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F87C" w14:textId="1CEEFA0D" w:rsidR="00E75058" w:rsidRDefault="00000000">
      <w:pPr>
        <w:rPr>
          <w:rFonts w:ascii="Century Schoolbook" w:hAnsi="Century Schoolbook"/>
        </w:rPr>
      </w:pPr>
      <w:r>
        <w:rPr>
          <w:rFonts w:ascii="Century Schoolbook" w:hAnsi="Century Schoolbook"/>
          <w:b/>
          <w:bCs/>
          <w:sz w:val="28"/>
          <w:szCs w:val="28"/>
        </w:rPr>
        <w:t>Suggested Topics for the Semester to Cover</w:t>
      </w:r>
    </w:p>
    <w:p w14:paraId="21F781CB" w14:textId="6ED9BD1C" w:rsidR="00E75058" w:rsidRDefault="001956DE">
      <w:pPr>
        <w:rPr>
          <w:rFonts w:ascii="Century Schoolbook" w:hAnsi="Century Schoolbook"/>
        </w:rPr>
      </w:pPr>
      <w:r>
        <w:rPr>
          <w:rFonts w:ascii="Century Schoolbook" w:hAnsi="Century Schoolbook"/>
        </w:rPr>
        <w:t>He</w:t>
      </w:r>
      <w:r w:rsidR="00C426F5">
        <w:rPr>
          <w:rFonts w:ascii="Century Schoolbook" w:hAnsi="Century Schoolbook"/>
        </w:rPr>
        <w:t>r</w:t>
      </w:r>
      <w:r>
        <w:rPr>
          <w:rFonts w:ascii="Century Schoolbook" w:hAnsi="Century Schoolbook"/>
        </w:rPr>
        <w:t xml:space="preserve">e is a list of topics </w:t>
      </w:r>
      <w:r w:rsidR="00C426F5">
        <w:rPr>
          <w:rFonts w:ascii="Century Schoolbook" w:hAnsi="Century Schoolbook"/>
        </w:rPr>
        <w:t>that</w:t>
      </w:r>
      <w:r>
        <w:rPr>
          <w:rFonts w:ascii="Century Schoolbook" w:hAnsi="Century Schoolbook"/>
        </w:rPr>
        <w:t xml:space="preserve"> you suggested</w:t>
      </w:r>
      <w:r w:rsidR="00C426F5">
        <w:rPr>
          <w:rFonts w:ascii="Century Schoolbook" w:hAnsi="Century Schoolbook"/>
        </w:rPr>
        <w:t xml:space="preserve">. </w:t>
      </w:r>
      <w:r w:rsidR="00000000">
        <w:rPr>
          <w:rFonts w:ascii="Century Schoolbook" w:hAnsi="Century Schoolbook"/>
        </w:rPr>
        <w:t xml:space="preserve">If you </w:t>
      </w:r>
      <w:r w:rsidR="00C426F5">
        <w:rPr>
          <w:rFonts w:ascii="Century Schoolbook" w:hAnsi="Century Schoolbook"/>
        </w:rPr>
        <w:t xml:space="preserve">can think of any additional </w:t>
      </w:r>
      <w:r w:rsidR="00000000">
        <w:rPr>
          <w:rFonts w:ascii="Century Schoolbook" w:hAnsi="Century Schoolbook"/>
        </w:rPr>
        <w:t>topic that you think would be useful to be discussed by our group, let me know what you have in mind via email</w:t>
      </w:r>
      <w:r w:rsidR="00C426F5">
        <w:rPr>
          <w:rFonts w:ascii="Century Schoolbook" w:hAnsi="Century Schoolbook"/>
        </w:rPr>
        <w:t>, or add it in the Comments section</w:t>
      </w:r>
      <w:r w:rsidR="00000000">
        <w:rPr>
          <w:rFonts w:ascii="Century Schoolbook" w:hAnsi="Century Schoolbook"/>
        </w:rPr>
        <w:t>. So far, we have the following suggestions (in arbitrary order)</w:t>
      </w:r>
    </w:p>
    <w:p w14:paraId="2F3B0CEF" w14:textId="004F20CF" w:rsidR="00E75058" w:rsidRDefault="006E6699" w:rsidP="00DE33DE">
      <w:pPr>
        <w:pStyle w:val="ListParagraph"/>
        <w:numPr>
          <w:ilvl w:val="0"/>
          <w:numId w:val="1"/>
        </w:numPr>
        <w:spacing w:before="240" w:line="276" w:lineRule="auto"/>
        <w:rPr>
          <w:rFonts w:ascii="Century Schoolbook" w:hAnsi="Century Schoolbook"/>
        </w:rPr>
      </w:pPr>
      <w:r w:rsidRPr="006E6699">
        <w:rPr>
          <w:rFonts w:ascii="Century Schoolbook" w:hAnsi="Century Schoolbook"/>
          <w:b/>
          <w:bCs/>
        </w:rPr>
        <w:t xml:space="preserve">Mike Soupius: </w:t>
      </w:r>
      <w:r w:rsidR="00000000">
        <w:rPr>
          <w:rFonts w:ascii="Century Schoolbook" w:hAnsi="Century Schoolbook"/>
        </w:rPr>
        <w:t>the use of IT</w:t>
      </w:r>
      <w:r w:rsidR="00C426F5">
        <w:rPr>
          <w:rFonts w:ascii="Century Schoolbook" w:hAnsi="Century Schoolbook"/>
        </w:rPr>
        <w:t>, including results of a student survey that went out recently.</w:t>
      </w:r>
    </w:p>
    <w:p w14:paraId="0E461698" w14:textId="3A3DB14B" w:rsidR="00B753CF" w:rsidRDefault="00B753CF" w:rsidP="00DE33DE">
      <w:pPr>
        <w:pStyle w:val="ListParagraph"/>
        <w:numPr>
          <w:ilvl w:val="0"/>
          <w:numId w:val="1"/>
        </w:numPr>
        <w:spacing w:before="240" w:line="276" w:lineRule="auto"/>
        <w:rPr>
          <w:rFonts w:ascii="Century Schoolbook" w:hAnsi="Century Schoolbook"/>
        </w:rPr>
      </w:pPr>
      <w:r>
        <w:rPr>
          <w:rFonts w:ascii="Century Schoolbook" w:hAnsi="Century Schoolbook"/>
          <w:b/>
          <w:bCs/>
        </w:rPr>
        <w:t>Paul Fisher:</w:t>
      </w:r>
      <w:r>
        <w:rPr>
          <w:rFonts w:ascii="Century Schoolbook" w:hAnsi="Century Schoolbook"/>
        </w:rPr>
        <w:t xml:space="preserve"> the planned expansion of the TLT C to the ground floor of </w:t>
      </w:r>
      <w:proofErr w:type="spellStart"/>
      <w:proofErr w:type="gramStart"/>
      <w:r>
        <w:rPr>
          <w:rFonts w:ascii="Century Schoolbook" w:hAnsi="Century Schoolbook"/>
        </w:rPr>
        <w:t>thelibrary</w:t>
      </w:r>
      <w:proofErr w:type="spellEnd"/>
      <w:proofErr w:type="gramEnd"/>
      <w:r>
        <w:rPr>
          <w:rFonts w:ascii="Century Schoolbook" w:hAnsi="Century Schoolbook"/>
        </w:rPr>
        <w:t>.</w:t>
      </w:r>
    </w:p>
    <w:p w14:paraId="5237E83F" w14:textId="4E9A3CBD" w:rsidR="00E75058" w:rsidRPr="006E6699" w:rsidRDefault="006E6699" w:rsidP="00DE33DE">
      <w:pPr>
        <w:pStyle w:val="ListParagraph"/>
        <w:numPr>
          <w:ilvl w:val="0"/>
          <w:numId w:val="1"/>
        </w:numPr>
        <w:spacing w:before="240" w:line="276" w:lineRule="auto"/>
        <w:rPr>
          <w:rFonts w:ascii="Century Schoolbook" w:hAnsi="Century Schoolbook"/>
        </w:rPr>
      </w:pPr>
      <w:r w:rsidRPr="006E6699">
        <w:rPr>
          <w:rFonts w:ascii="Century Schoolbook" w:hAnsi="Century Schoolbook"/>
          <w:b/>
          <w:bCs/>
        </w:rPr>
        <w:t xml:space="preserve">Paul Fisher: </w:t>
      </w:r>
      <w:r w:rsidR="00000000" w:rsidRPr="006E6699">
        <w:rPr>
          <w:rFonts w:ascii="Century Schoolbook" w:hAnsi="Century Schoolbook"/>
        </w:rPr>
        <w:t xml:space="preserve">the new University Portal, now available through </w:t>
      </w:r>
      <w:proofErr w:type="spellStart"/>
      <w:r w:rsidR="00000000" w:rsidRPr="006E6699">
        <w:rPr>
          <w:rFonts w:ascii="Century Schoolbook" w:hAnsi="Century Schoolbook"/>
        </w:rPr>
        <w:t>PirateNet</w:t>
      </w:r>
      <w:proofErr w:type="spellEnd"/>
      <w:r w:rsidR="00000000" w:rsidRPr="006E6699">
        <w:rPr>
          <w:rFonts w:ascii="Century Schoolbook" w:hAnsi="Century Schoolbook"/>
        </w:rPr>
        <w:t xml:space="preserve">! This modern platform replaces SHU Portal, </w:t>
      </w:r>
      <w:proofErr w:type="spellStart"/>
      <w:r w:rsidR="00000000" w:rsidRPr="006E6699">
        <w:rPr>
          <w:rFonts w:ascii="Century Schoolbook" w:hAnsi="Century Schoolbook"/>
        </w:rPr>
        <w:t>LawNet</w:t>
      </w:r>
      <w:proofErr w:type="spellEnd"/>
      <w:r w:rsidR="00000000" w:rsidRPr="006E6699">
        <w:rPr>
          <w:rFonts w:ascii="Century Schoolbook" w:hAnsi="Century Schoolbook"/>
        </w:rPr>
        <w:t xml:space="preserve"> Portal, and Self-Service Banner (SSB)</w:t>
      </w:r>
    </w:p>
    <w:p w14:paraId="45D58DEE" w14:textId="0B17F250" w:rsidR="00E75058" w:rsidRDefault="00B753CF" w:rsidP="00DE33DE">
      <w:pPr>
        <w:pStyle w:val="ListParagraph"/>
        <w:numPr>
          <w:ilvl w:val="0"/>
          <w:numId w:val="1"/>
        </w:numPr>
        <w:spacing w:before="240" w:line="276" w:lineRule="auto"/>
        <w:rPr>
          <w:rFonts w:ascii="Century Schoolbook" w:hAnsi="Century Schoolbook"/>
        </w:rPr>
      </w:pPr>
      <w:r>
        <w:rPr>
          <w:rFonts w:ascii="Century Schoolbook" w:hAnsi="Century Schoolbook"/>
          <w:b/>
          <w:bCs/>
        </w:rPr>
        <w:t>Bert Wachsmuth</w:t>
      </w:r>
      <w:r w:rsidR="006E6699" w:rsidRPr="006E6699">
        <w:rPr>
          <w:rFonts w:ascii="Century Schoolbook" w:hAnsi="Century Schoolbook"/>
          <w:b/>
          <w:bCs/>
        </w:rPr>
        <w:t xml:space="preserve">: </w:t>
      </w:r>
      <w:r w:rsidR="00000000">
        <w:rPr>
          <w:rFonts w:ascii="Century Schoolbook" w:hAnsi="Century Schoolbook"/>
        </w:rPr>
        <w:t>redesigning the Faculty Senate web site (what other functionality would be useful; redesign, perhaps to look like an SHU page)</w:t>
      </w:r>
    </w:p>
    <w:p w14:paraId="2CB2C385" w14:textId="6459C267" w:rsidR="00E75058" w:rsidRDefault="006E6699" w:rsidP="00DE33DE">
      <w:pPr>
        <w:pStyle w:val="ListParagraph"/>
        <w:numPr>
          <w:ilvl w:val="0"/>
          <w:numId w:val="1"/>
        </w:numPr>
        <w:spacing w:before="240" w:line="276" w:lineRule="auto"/>
        <w:rPr>
          <w:rFonts w:ascii="Century Schoolbook" w:hAnsi="Century Schoolbook"/>
        </w:rPr>
      </w:pPr>
      <w:r w:rsidRPr="006E6699">
        <w:rPr>
          <w:rFonts w:ascii="Century Schoolbook" w:hAnsi="Century Schoolbook"/>
          <w:b/>
          <w:bCs/>
        </w:rPr>
        <w:t xml:space="preserve">Jose Lopez: </w:t>
      </w:r>
      <w:r w:rsidR="00000000">
        <w:rPr>
          <w:rFonts w:ascii="Century Schoolbook" w:hAnsi="Century Schoolbook"/>
        </w:rPr>
        <w:t xml:space="preserve">Access to a HPC (High Performance Computing) facility, </w:t>
      </w:r>
      <w:r w:rsidR="00000000">
        <w:rPr>
          <w:rFonts w:ascii="Century Schoolbook" w:hAnsi="Century Schoolbook"/>
          <w:color w:val="000000"/>
        </w:rPr>
        <w:t xml:space="preserve">Use of high-performance computing (HPC) for faculty and students research and training. </w:t>
      </w:r>
      <w:proofErr w:type="gramStart"/>
      <w:r w:rsidR="00000000">
        <w:rPr>
          <w:rFonts w:ascii="Century Schoolbook" w:hAnsi="Century Schoolbook"/>
          <w:color w:val="000000"/>
        </w:rPr>
        <w:t>The</w:t>
      </w:r>
      <w:proofErr w:type="gramEnd"/>
      <w:r w:rsidR="00000000">
        <w:rPr>
          <w:rFonts w:ascii="Century Schoolbook" w:hAnsi="Century Schoolbook"/>
          <w:color w:val="000000"/>
        </w:rPr>
        <w:t xml:space="preserve"> need to have HPC resources including an exclusive HPC cluster either on campus or somewhere else, but with dedicated resources for our </w:t>
      </w:r>
      <w:proofErr w:type="gramStart"/>
      <w:r w:rsidR="00000000">
        <w:rPr>
          <w:rFonts w:ascii="Century Schoolbook" w:hAnsi="Century Schoolbook"/>
          <w:color w:val="000000"/>
        </w:rPr>
        <w:t>Faculty</w:t>
      </w:r>
      <w:proofErr w:type="gramEnd"/>
      <w:r w:rsidR="00000000">
        <w:rPr>
          <w:rFonts w:ascii="Century Schoolbook" w:hAnsi="Century Schoolbook"/>
          <w:color w:val="000000"/>
        </w:rPr>
        <w:t xml:space="preserve"> and students' scholarly needs.</w:t>
      </w:r>
      <w:r w:rsidR="00000000">
        <w:rPr>
          <w:rFonts w:ascii="Century Schoolbook" w:hAnsi="Century Schoolbook"/>
        </w:rPr>
        <w:t xml:space="preserve"> </w:t>
      </w:r>
    </w:p>
    <w:p w14:paraId="610399E9" w14:textId="7EBFF2AB" w:rsidR="00E75058" w:rsidRPr="00B753CF" w:rsidRDefault="003D6688" w:rsidP="00DE33DE">
      <w:pPr>
        <w:pStyle w:val="ListParagraph"/>
        <w:numPr>
          <w:ilvl w:val="0"/>
          <w:numId w:val="1"/>
        </w:numPr>
        <w:spacing w:before="240" w:line="276" w:lineRule="auto"/>
        <w:rPr>
          <w:rFonts w:ascii="Century Schoolbook" w:hAnsi="Century Schoolbook"/>
          <w:b/>
          <w:bCs/>
        </w:rPr>
      </w:pPr>
      <w:r>
        <w:rPr>
          <w:rFonts w:ascii="Century Schoolbook" w:hAnsi="Century Schoolbook"/>
          <w:b/>
          <w:bCs/>
        </w:rPr>
        <w:t>Sina</w:t>
      </w:r>
      <w:r w:rsidR="00B753CF">
        <w:rPr>
          <w:rFonts w:ascii="Century Schoolbook" w:hAnsi="Century Schoolbook"/>
          <w:b/>
          <w:bCs/>
        </w:rPr>
        <w:t xml:space="preserve"> </w:t>
      </w:r>
      <w:proofErr w:type="spellStart"/>
      <w:r w:rsidR="00B753CF" w:rsidRPr="00B753CF">
        <w:rPr>
          <w:rFonts w:ascii="Century Schoolbook" w:hAnsi="Century Schoolbook"/>
          <w:b/>
          <w:bCs/>
        </w:rPr>
        <w:t>Shokoohyar</w:t>
      </w:r>
      <w:proofErr w:type="spellEnd"/>
      <w:r w:rsidR="006E6699" w:rsidRPr="00B753CF">
        <w:rPr>
          <w:rFonts w:ascii="Century Schoolbook" w:hAnsi="Century Schoolbook"/>
          <w:b/>
          <w:bCs/>
        </w:rPr>
        <w:t xml:space="preserve">: </w:t>
      </w:r>
      <w:r w:rsidR="00000000" w:rsidRPr="00B753CF">
        <w:rPr>
          <w:rFonts w:ascii="Century Schoolbook" w:hAnsi="Century Schoolbook"/>
        </w:rPr>
        <w:t>Online courses: What’s Seton Hall’s position towards online courses. Who gets to teach them?  Are there future stipends for developing such courses? How many online courses do we offer right now, and how many are in development. For UG and Grad?</w:t>
      </w:r>
    </w:p>
    <w:p w14:paraId="62345C41" w14:textId="24311DC5" w:rsidR="00E75058" w:rsidRDefault="00B753CF" w:rsidP="00DE33DE">
      <w:pPr>
        <w:pStyle w:val="ListParagraph"/>
        <w:numPr>
          <w:ilvl w:val="0"/>
          <w:numId w:val="1"/>
        </w:numPr>
        <w:spacing w:before="240" w:line="276" w:lineRule="auto"/>
        <w:rPr>
          <w:rFonts w:ascii="Century Schoolbook" w:hAnsi="Century Schoolbook"/>
        </w:rPr>
      </w:pPr>
      <w:r w:rsidRPr="00B753CF">
        <w:rPr>
          <w:rFonts w:ascii="Century Schoolbook" w:hAnsi="Century Schoolbook"/>
          <w:b/>
          <w:bCs/>
        </w:rPr>
        <w:t xml:space="preserve">Mike Soupius: </w:t>
      </w:r>
      <w:r w:rsidR="00000000">
        <w:rPr>
          <w:rFonts w:ascii="Century Schoolbook" w:hAnsi="Century Schoolbook"/>
        </w:rPr>
        <w:t>How long is data retained (Blackboard courses, Canvas courses, Grade books, Email, Web data, personal data, scientific data). Do we have a data repository where we can store important data</w:t>
      </w:r>
    </w:p>
    <w:p w14:paraId="0DC416F0" w14:textId="317DD8F4" w:rsidR="00E75058" w:rsidRDefault="006E6699" w:rsidP="00DE33DE">
      <w:pPr>
        <w:pStyle w:val="ListParagraph"/>
        <w:numPr>
          <w:ilvl w:val="0"/>
          <w:numId w:val="1"/>
        </w:numPr>
        <w:spacing w:before="240" w:line="276" w:lineRule="auto"/>
        <w:rPr>
          <w:rFonts w:ascii="Century Schoolbook" w:hAnsi="Century Schoolbook"/>
        </w:rPr>
      </w:pPr>
      <w:r w:rsidRPr="006E6699">
        <w:rPr>
          <w:rFonts w:ascii="Century Schoolbook" w:hAnsi="Century Schoolbook"/>
          <w:b/>
          <w:bCs/>
        </w:rPr>
        <w:t>Bert Wachsmuth:</w:t>
      </w:r>
      <w:r>
        <w:rPr>
          <w:rFonts w:ascii="Century Schoolbook" w:hAnsi="Century Schoolbook"/>
        </w:rPr>
        <w:t xml:space="preserve"> </w:t>
      </w:r>
      <w:r w:rsidR="00000000">
        <w:rPr>
          <w:rFonts w:ascii="Century Schoolbook" w:hAnsi="Century Schoolbook"/>
        </w:rPr>
        <w:t xml:space="preserve">AI as a tool (talks, conferences, workshops, best practices, paid versions, research versions, </w:t>
      </w:r>
      <w:proofErr w:type="spellStart"/>
      <w:r w:rsidR="00000000">
        <w:rPr>
          <w:rFonts w:ascii="Century Schoolbook" w:hAnsi="Century Schoolbook"/>
        </w:rPr>
        <w:t>etc</w:t>
      </w:r>
      <w:proofErr w:type="spellEnd"/>
      <w:r w:rsidR="00000000">
        <w:rPr>
          <w:rFonts w:ascii="Century Schoolbook" w:hAnsi="Century Schoolbook"/>
        </w:rPr>
        <w:t xml:space="preserve">); paid access. </w:t>
      </w:r>
      <w:r w:rsidR="00000000">
        <w:rPr>
          <w:rFonts w:ascii="Century Schoolbook" w:hAnsi="Century Schoolbook"/>
          <w:color w:val="000000"/>
        </w:rPr>
        <w:t xml:space="preserve">The policies on the use of generative AI technologies and the strategies for integrating these technologies to support effective student learning. </w:t>
      </w:r>
      <w:r w:rsidR="00000000">
        <w:rPr>
          <w:rFonts w:ascii="Century Schoolbook" w:hAnsi="Century Schoolbook"/>
          <w:color w:val="000000"/>
          <w:sz w:val="22"/>
        </w:rPr>
        <w:t>The use of AI for instruction. Which AI platform should we institutionally adapt? Should there be limited use of it? Or widespread usage for instruction and research?</w:t>
      </w:r>
      <w:r w:rsidR="00000000">
        <w:rPr>
          <w:rFonts w:ascii="Century Schoolbook" w:hAnsi="Century Schoolbook"/>
        </w:rPr>
        <w:t xml:space="preserve">  </w:t>
      </w:r>
    </w:p>
    <w:p w14:paraId="36B0A930" w14:textId="430F3FC3" w:rsidR="00E75058" w:rsidRPr="006D7238" w:rsidRDefault="00374A80" w:rsidP="00DE33DE">
      <w:pPr>
        <w:pStyle w:val="ListParagraph"/>
        <w:numPr>
          <w:ilvl w:val="0"/>
          <w:numId w:val="1"/>
        </w:numPr>
        <w:spacing w:before="240" w:line="276" w:lineRule="auto"/>
        <w:rPr>
          <w:rFonts w:ascii="Century Schoolbook" w:hAnsi="Century Schoolbook"/>
        </w:rPr>
      </w:pPr>
      <w:r w:rsidRPr="00374A80">
        <w:rPr>
          <w:rFonts w:ascii="Century Schoolbook" w:eastAsia="Times New Roman" w:hAnsi="Century Schoolbook" w:cs="Times New Roman"/>
          <w:b/>
          <w:bCs/>
          <w:kern w:val="0"/>
          <w14:ligatures w14:val="none"/>
        </w:rPr>
        <w:t>Leslie A Rippon</w:t>
      </w:r>
      <w:r w:rsidR="00DE33DE">
        <w:rPr>
          <w:rFonts w:ascii="Century Schoolbook" w:eastAsia="Times New Roman" w:hAnsi="Century Schoolbook" w:cs="Times New Roman"/>
          <w:b/>
          <w:bCs/>
          <w:kern w:val="0"/>
          <w14:ligatures w14:val="none"/>
        </w:rPr>
        <w:t xml:space="preserve">: </w:t>
      </w:r>
      <w:r w:rsidR="00000000">
        <w:rPr>
          <w:rFonts w:ascii="Century Schoolbook" w:eastAsia="Times New Roman" w:hAnsi="Century Schoolbook" w:cs="Times New Roman"/>
          <w:kern w:val="0"/>
          <w14:ligatures w14:val="none"/>
        </w:rPr>
        <w:t>About no post QM/online course approval quality control/best practices for online courses. We’re supposed to see if they have a best practices document or set of criteria by which to evaluate ongoing online courses.</w:t>
      </w:r>
    </w:p>
    <w:p w14:paraId="4644DB92" w14:textId="281102E2" w:rsidR="006D7238" w:rsidRPr="00154C39" w:rsidRDefault="006E6699" w:rsidP="00DE33DE">
      <w:pPr>
        <w:pStyle w:val="ListParagraph"/>
        <w:numPr>
          <w:ilvl w:val="0"/>
          <w:numId w:val="1"/>
        </w:numPr>
        <w:spacing w:before="240" w:line="276" w:lineRule="auto"/>
        <w:rPr>
          <w:rFonts w:ascii="Century Schoolbook" w:hAnsi="Century Schoolbook"/>
        </w:rPr>
      </w:pPr>
      <w:r w:rsidRPr="006E6699">
        <w:rPr>
          <w:rFonts w:ascii="Century Schoolbook" w:eastAsia="Times New Roman" w:hAnsi="Century Schoolbook" w:cs="Times New Roman"/>
          <w:b/>
          <w:bCs/>
          <w:kern w:val="0"/>
          <w14:ligatures w14:val="none"/>
        </w:rPr>
        <w:t xml:space="preserve">Jason Heman: </w:t>
      </w:r>
      <w:r w:rsidR="006D7238">
        <w:rPr>
          <w:rFonts w:ascii="Century Schoolbook" w:eastAsia="Times New Roman" w:hAnsi="Century Schoolbook" w:cs="Times New Roman"/>
          <w:kern w:val="0"/>
          <w14:ligatures w14:val="none"/>
        </w:rPr>
        <w:t>Email policies: Can we drop the email policy of not allowing any ZIP file attachments? This ‘security measure’ is outdate and counterproductive.</w:t>
      </w:r>
      <w:r w:rsidR="00154C39">
        <w:rPr>
          <w:rFonts w:ascii="Century Schoolbook" w:eastAsia="Times New Roman" w:hAnsi="Century Schoolbook" w:cs="Times New Roman"/>
          <w:kern w:val="0"/>
          <w14:ligatures w14:val="none"/>
        </w:rPr>
        <w:t xml:space="preserve"> Also, the policy of the mail system to return any email with an empty subject line, without notification of the recipient.</w:t>
      </w:r>
    </w:p>
    <w:p w14:paraId="031CC6E3" w14:textId="2D787702" w:rsidR="00E75058" w:rsidRPr="00DE33DE" w:rsidRDefault="000F2156" w:rsidP="00DE33DE">
      <w:pPr>
        <w:pStyle w:val="ListParagraph"/>
        <w:numPr>
          <w:ilvl w:val="0"/>
          <w:numId w:val="1"/>
        </w:numPr>
        <w:spacing w:before="240" w:line="276" w:lineRule="auto"/>
        <w:rPr>
          <w:rFonts w:ascii="Century Schoolbook" w:hAnsi="Century Schoolbook"/>
        </w:rPr>
      </w:pPr>
      <w:r w:rsidRPr="000F2156">
        <w:rPr>
          <w:rFonts w:ascii="Century Schoolbook" w:hAnsi="Century Schoolbook"/>
          <w:b/>
          <w:bCs/>
        </w:rPr>
        <w:t>Jaso</w:t>
      </w:r>
      <w:r>
        <w:rPr>
          <w:rFonts w:ascii="Century Schoolbook" w:hAnsi="Century Schoolbook"/>
          <w:b/>
          <w:bCs/>
        </w:rPr>
        <w:t>n</w:t>
      </w:r>
      <w:r w:rsidRPr="000F2156">
        <w:rPr>
          <w:rFonts w:ascii="Century Schoolbook" w:hAnsi="Century Schoolbook"/>
          <w:b/>
          <w:bCs/>
        </w:rPr>
        <w:t xml:space="preserve"> Heman:</w:t>
      </w:r>
      <w:r w:rsidRPr="000F2156">
        <w:rPr>
          <w:rFonts w:ascii="Century Schoolbook" w:hAnsi="Century Schoolbook"/>
        </w:rPr>
        <w:t xml:space="preserve"> </w:t>
      </w:r>
      <w:r w:rsidR="00DE33DE">
        <w:rPr>
          <w:rFonts w:ascii="Century Schoolbook" w:hAnsi="Century Schoolbook"/>
        </w:rPr>
        <w:t xml:space="preserve">Properly configuring the </w:t>
      </w:r>
      <w:r w:rsidR="00DE33DE" w:rsidRPr="00DE33DE">
        <w:rPr>
          <w:rFonts w:ascii="Century Schoolbook" w:hAnsi="Century Schoolbook"/>
        </w:rPr>
        <w:t xml:space="preserve">university’s </w:t>
      </w:r>
      <w:proofErr w:type="spellStart"/>
      <w:r w:rsidR="00DE33DE" w:rsidRPr="00DE33DE">
        <w:rPr>
          <w:rFonts w:ascii="Century Schoolbook" w:hAnsi="Century Schoolbook"/>
        </w:rPr>
        <w:t>PageUp</w:t>
      </w:r>
      <w:proofErr w:type="spellEnd"/>
      <w:r w:rsidR="00DE33DE" w:rsidRPr="00DE33DE">
        <w:rPr>
          <w:rFonts w:ascii="Century Schoolbook" w:hAnsi="Century Schoolbook"/>
        </w:rPr>
        <w:t xml:space="preserve"> hiring portal. Right now, when we put out an ad for a candidate, our system has no way of automatically requesting letters of recommendation from candidates</w:t>
      </w:r>
      <w:r w:rsidR="00DE33DE">
        <w:rPr>
          <w:rFonts w:ascii="Century Schoolbook" w:hAnsi="Century Schoolbook"/>
        </w:rPr>
        <w:t xml:space="preserve"> and routing them to the hiring committee.</w:t>
      </w:r>
    </w:p>
    <w:sectPr w:rsidR="00E75058" w:rsidRPr="00DE33DE">
      <w:pgSz w:w="12240" w:h="15840"/>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6DC"/>
    <w:multiLevelType w:val="multilevel"/>
    <w:tmpl w:val="5EB851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32C7498"/>
    <w:multiLevelType w:val="multilevel"/>
    <w:tmpl w:val="9C0E2C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7C45CC6"/>
    <w:multiLevelType w:val="multilevel"/>
    <w:tmpl w:val="D84C9D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CDD0AEB"/>
    <w:multiLevelType w:val="multilevel"/>
    <w:tmpl w:val="5A20E200"/>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83312398">
    <w:abstractNumId w:val="3"/>
  </w:num>
  <w:num w:numId="2" w16cid:durableId="69815162">
    <w:abstractNumId w:val="1"/>
  </w:num>
  <w:num w:numId="3" w16cid:durableId="2141725105">
    <w:abstractNumId w:val="0"/>
  </w:num>
  <w:num w:numId="4" w16cid:durableId="291252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58"/>
    <w:rsid w:val="000F2156"/>
    <w:rsid w:val="00154C39"/>
    <w:rsid w:val="001956DE"/>
    <w:rsid w:val="00374A80"/>
    <w:rsid w:val="003D6688"/>
    <w:rsid w:val="00582CE9"/>
    <w:rsid w:val="006D7238"/>
    <w:rsid w:val="006E411B"/>
    <w:rsid w:val="006E6699"/>
    <w:rsid w:val="009A677F"/>
    <w:rsid w:val="00B753CF"/>
    <w:rsid w:val="00C426F5"/>
    <w:rsid w:val="00D3078D"/>
    <w:rsid w:val="00D979B3"/>
    <w:rsid w:val="00DE33DE"/>
    <w:rsid w:val="00E75058"/>
    <w:rsid w:val="00E95F8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D8D9"/>
  <w15:docId w15:val="{978E266F-4183-4C76-AF8C-EDD392CA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9C7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C7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C7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9C7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9C7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9C7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9C7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9C7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9C7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9C733F"/>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9C733F"/>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C733F"/>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C733F"/>
    <w:rPr>
      <w:i/>
      <w:iCs/>
      <w:color w:val="404040" w:themeColor="text1" w:themeTint="BF"/>
    </w:rPr>
  </w:style>
  <w:style w:type="character" w:styleId="IntenseEmphasis">
    <w:name w:val="Intense Emphasis"/>
    <w:basedOn w:val="DefaultParagraphFont"/>
    <w:uiPriority w:val="21"/>
    <w:qFormat/>
    <w:rsid w:val="009C733F"/>
    <w:rPr>
      <w:i/>
      <w:iCs/>
      <w:color w:val="0F4761" w:themeColor="accent1" w:themeShade="BF"/>
    </w:rPr>
  </w:style>
  <w:style w:type="character" w:customStyle="1" w:styleId="IntenseQuoteChar">
    <w:name w:val="Intense Quote Char"/>
    <w:basedOn w:val="DefaultParagraphFont"/>
    <w:link w:val="IntenseQuote"/>
    <w:uiPriority w:val="30"/>
    <w:qFormat/>
    <w:rsid w:val="009C733F"/>
    <w:rPr>
      <w:i/>
      <w:iCs/>
      <w:color w:val="0F4761" w:themeColor="accent1" w:themeShade="BF"/>
    </w:rPr>
  </w:style>
  <w:style w:type="character" w:styleId="IntenseReference">
    <w:name w:val="Intense Reference"/>
    <w:basedOn w:val="DefaultParagraphFont"/>
    <w:uiPriority w:val="32"/>
    <w:qFormat/>
    <w:rsid w:val="009C733F"/>
    <w:rPr>
      <w:b/>
      <w:bCs/>
      <w:smallCaps/>
      <w:color w:val="0F4761" w:themeColor="accent1" w:themeShade="BF"/>
      <w:spacing w:val="5"/>
    </w:rPr>
  </w:style>
  <w:style w:type="character" w:styleId="Hyperlink">
    <w:name w:val="Hyperlink"/>
    <w:basedOn w:val="DefaultParagraphFont"/>
    <w:uiPriority w:val="99"/>
    <w:unhideWhenUsed/>
    <w:rsid w:val="00975CE0"/>
    <w:rPr>
      <w:color w:val="467886" w:themeColor="hyperlink"/>
      <w:u w:val="single"/>
    </w:rPr>
  </w:style>
  <w:style w:type="character" w:styleId="UnresolvedMention">
    <w:name w:val="Unresolved Mention"/>
    <w:basedOn w:val="DefaultParagraphFont"/>
    <w:uiPriority w:val="99"/>
    <w:semiHidden/>
    <w:unhideWhenUsed/>
    <w:qFormat/>
    <w:rsid w:val="00975CE0"/>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9C733F"/>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C7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33F"/>
    <w:pPr>
      <w:spacing w:before="160"/>
      <w:jc w:val="center"/>
    </w:pPr>
    <w:rPr>
      <w:i/>
      <w:iCs/>
      <w:color w:val="404040" w:themeColor="text1" w:themeTint="BF"/>
    </w:rPr>
  </w:style>
  <w:style w:type="paragraph" w:styleId="ListParagraph">
    <w:name w:val="List Paragraph"/>
    <w:basedOn w:val="Normal"/>
    <w:uiPriority w:val="34"/>
    <w:qFormat/>
    <w:rsid w:val="009C733F"/>
    <w:pPr>
      <w:ind w:left="720"/>
      <w:contextualSpacing/>
    </w:pPr>
  </w:style>
  <w:style w:type="paragraph" w:styleId="IntenseQuote">
    <w:name w:val="Intense Quote"/>
    <w:basedOn w:val="Normal"/>
    <w:next w:val="Normal"/>
    <w:link w:val="IntenseQuoteChar"/>
    <w:uiPriority w:val="30"/>
    <w:qFormat/>
    <w:rsid w:val="009C7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9C7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99921">
      <w:bodyDiv w:val="1"/>
      <w:marLeft w:val="0"/>
      <w:marRight w:val="0"/>
      <w:marTop w:val="0"/>
      <w:marBottom w:val="0"/>
      <w:divBdr>
        <w:top w:val="none" w:sz="0" w:space="0" w:color="auto"/>
        <w:left w:val="none" w:sz="0" w:space="0" w:color="auto"/>
        <w:bottom w:val="none" w:sz="0" w:space="0" w:color="auto"/>
        <w:right w:val="none" w:sz="0" w:space="0" w:color="auto"/>
      </w:divBdr>
    </w:div>
    <w:div w:id="1739933620">
      <w:bodyDiv w:val="1"/>
      <w:marLeft w:val="0"/>
      <w:marRight w:val="0"/>
      <w:marTop w:val="0"/>
      <w:marBottom w:val="0"/>
      <w:divBdr>
        <w:top w:val="none" w:sz="0" w:space="0" w:color="auto"/>
        <w:left w:val="none" w:sz="0" w:space="0" w:color="auto"/>
        <w:bottom w:val="none" w:sz="0" w:space="0" w:color="auto"/>
        <w:right w:val="none" w:sz="0" w:space="0" w:color="auto"/>
      </w:divBdr>
    </w:div>
    <w:div w:id="2089840293">
      <w:bodyDiv w:val="1"/>
      <w:marLeft w:val="0"/>
      <w:marRight w:val="0"/>
      <w:marTop w:val="0"/>
      <w:marBottom w:val="0"/>
      <w:divBdr>
        <w:top w:val="none" w:sz="0" w:space="0" w:color="auto"/>
        <w:left w:val="none" w:sz="0" w:space="0" w:color="auto"/>
        <w:bottom w:val="none" w:sz="0" w:space="0" w:color="auto"/>
        <w:right w:val="none" w:sz="0" w:space="0" w:color="auto"/>
      </w:divBdr>
    </w:div>
    <w:div w:id="2131704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27289c9-4ab1-4ca2-9a83-a949607f329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A2A4367E40814FBD0714FC298BC3B0" ma:contentTypeVersion="20" ma:contentTypeDescription="Create a new document." ma:contentTypeScope="" ma:versionID="b8a9140eb8d800a13cb68fab4bb832ac">
  <xsd:schema xmlns:xsd="http://www.w3.org/2001/XMLSchema" xmlns:xs="http://www.w3.org/2001/XMLSchema" xmlns:p="http://schemas.microsoft.com/office/2006/metadata/properties" xmlns:ns1="http://schemas.microsoft.com/sharepoint/v3" xmlns:ns3="727289c9-4ab1-4ca2-9a83-a949607f329b" xmlns:ns4="53030783-8e9e-40a8-a206-822c58c78982" targetNamespace="http://schemas.microsoft.com/office/2006/metadata/properties" ma:root="true" ma:fieldsID="5448af1e4df0e8b3f79a40ac35860096" ns1:_="" ns3:_="" ns4:_="">
    <xsd:import namespace="http://schemas.microsoft.com/sharepoint/v3"/>
    <xsd:import namespace="727289c9-4ab1-4ca2-9a83-a949607f329b"/>
    <xsd:import namespace="53030783-8e9e-40a8-a206-822c58c789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1:_ip_UnifiedCompliancePolicyProperties" minOccurs="0"/>
                <xsd:element ref="ns1:_ip_UnifiedCompliancePolicyUIAction"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289c9-4ab1-4ca2-9a83-a949607f3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30783-8e9e-40a8-a206-822c58c7898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70F40-D044-4CDA-942A-826D37F4BF9A}">
  <ds:schemaRefs>
    <ds:schemaRef ds:uri="http://schemas.microsoft.com/sharepoint/v3/contenttype/forms"/>
  </ds:schemaRefs>
</ds:datastoreItem>
</file>

<file path=customXml/itemProps2.xml><?xml version="1.0" encoding="utf-8"?>
<ds:datastoreItem xmlns:ds="http://schemas.openxmlformats.org/officeDocument/2006/customXml" ds:itemID="{37DDEF46-42D4-4922-B576-21B97A5AE789}">
  <ds:schemaRefs>
    <ds:schemaRef ds:uri="http://schemas.openxmlformats.org/officeDocument/2006/bibliography"/>
  </ds:schemaRefs>
</ds:datastoreItem>
</file>

<file path=customXml/itemProps3.xml><?xml version="1.0" encoding="utf-8"?>
<ds:datastoreItem xmlns:ds="http://schemas.openxmlformats.org/officeDocument/2006/customXml" ds:itemID="{0B190272-010E-440A-9EA6-6F62C547F99D}">
  <ds:schemaRefs>
    <ds:schemaRef ds:uri="http://schemas.microsoft.com/office/2006/metadata/properties"/>
    <ds:schemaRef ds:uri="http://schemas.microsoft.com/office/infopath/2007/PartnerControls"/>
    <ds:schemaRef ds:uri="727289c9-4ab1-4ca2-9a83-a949607f329b"/>
    <ds:schemaRef ds:uri="http://schemas.microsoft.com/sharepoint/v3"/>
  </ds:schemaRefs>
</ds:datastoreItem>
</file>

<file path=customXml/itemProps4.xml><?xml version="1.0" encoding="utf-8"?>
<ds:datastoreItem xmlns:ds="http://schemas.openxmlformats.org/officeDocument/2006/customXml" ds:itemID="{55E8AF28-7182-4D3C-9EB3-9D4CB31B3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7289c9-4ab1-4ca2-9a83-a949607f329b"/>
    <ds:schemaRef ds:uri="53030783-8e9e-40a8-a206-822c58c78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Wachsmuth</dc:creator>
  <dc:description/>
  <cp:lastModifiedBy>Bert Wachsmuth</cp:lastModifiedBy>
  <cp:revision>11</cp:revision>
  <cp:lastPrinted>2025-07-08T20:38:00Z</cp:lastPrinted>
  <dcterms:created xsi:type="dcterms:W3CDTF">2025-08-11T17:33:00Z</dcterms:created>
  <dcterms:modified xsi:type="dcterms:W3CDTF">2025-08-11T18:20:00Z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0x010100A2A2A4367E40814FBD0714FC298BC3B0</vt:lpwstr>
  </property>
</Properties>
</file>