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F5D0" w14:textId="71FE83AE" w:rsidR="00C659DA" w:rsidRDefault="00C659DA" w:rsidP="00C659DA">
      <w:pPr>
        <w:pStyle w:val="NormalWeb"/>
        <w:spacing w:before="0" w:beforeAutospacing="0" w:after="160" w:afterAutospacing="0"/>
        <w:ind w:left="384"/>
        <w:jc w:val="center"/>
      </w:pPr>
      <w:r>
        <w:rPr>
          <w:b/>
          <w:bCs/>
        </w:rPr>
        <w:t>FACULTY SEMINAR ON CHALLENGING RACISM AND TEACHING FOR INCLUSION</w:t>
      </w:r>
    </w:p>
    <w:p w14:paraId="4C235129" w14:textId="549D9759" w:rsidR="00F22234" w:rsidRPr="002428AB" w:rsidRDefault="00B92EE4" w:rsidP="002428AB">
      <w:pPr>
        <w:pStyle w:val="NormalWeb"/>
        <w:spacing w:before="0" w:beforeAutospacing="0" w:after="160" w:afterAutospacing="0"/>
        <w:ind w:left="384"/>
        <w:jc w:val="center"/>
      </w:pPr>
      <w:r>
        <w:rPr>
          <w:b/>
          <w:bCs/>
          <w:u w:val="single"/>
        </w:rPr>
        <w:t>Spring 2022</w:t>
      </w:r>
      <w:r w:rsidR="00C659DA">
        <w:rPr>
          <w:b/>
          <w:bCs/>
          <w:u w:val="single"/>
        </w:rPr>
        <w:t xml:space="preserve"> Schedule</w:t>
      </w:r>
    </w:p>
    <w:p w14:paraId="4AA3BCB4" w14:textId="77777777" w:rsidR="002428AB" w:rsidRDefault="002428AB" w:rsidP="00F22234">
      <w:pPr>
        <w:pStyle w:val="NormalWeb"/>
        <w:spacing w:before="0" w:beforeAutospacing="0" w:after="160" w:afterAutospacing="0"/>
        <w:ind w:left="540"/>
        <w:rPr>
          <w:b/>
          <w:bCs/>
        </w:rPr>
      </w:pPr>
    </w:p>
    <w:p w14:paraId="01ED7541" w14:textId="3B050529" w:rsidR="00F22234" w:rsidRDefault="00F22234" w:rsidP="00F22234">
      <w:pPr>
        <w:pStyle w:val="NormalWeb"/>
        <w:spacing w:before="0" w:beforeAutospacing="0" w:after="160" w:afterAutospacing="0"/>
        <w:ind w:left="540"/>
      </w:pPr>
      <w:r>
        <w:rPr>
          <w:b/>
          <w:bCs/>
        </w:rPr>
        <w:t>PART I        FRAMEWORKS AND CONTROVERSIES</w:t>
      </w:r>
    </w:p>
    <w:p w14:paraId="0DB7EC8C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 </w:t>
      </w:r>
    </w:p>
    <w:p w14:paraId="63FA7799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SESSION 1</w:t>
      </w:r>
    </w:p>
    <w:p w14:paraId="7C3F3757" w14:textId="06934B06" w:rsidR="00F22234" w:rsidRDefault="00F22234" w:rsidP="00B92EE4">
      <w:pPr>
        <w:pStyle w:val="NormalWeb"/>
        <w:spacing w:before="0" w:beforeAutospacing="0" w:after="0" w:afterAutospacing="0"/>
        <w:ind w:left="540"/>
        <w:rPr>
          <w:b/>
          <w:bCs/>
        </w:rPr>
      </w:pPr>
      <w:r>
        <w:rPr>
          <w:b/>
          <w:bCs/>
        </w:rPr>
        <w:t>GETTING STARTED</w:t>
      </w:r>
    </w:p>
    <w:p w14:paraId="5BB1D848" w14:textId="281FAF9F" w:rsidR="009C63D3" w:rsidRDefault="009C63D3" w:rsidP="00B92EE4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Feb. 2</w:t>
      </w:r>
    </w:p>
    <w:p w14:paraId="203AEF9B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 </w:t>
      </w:r>
    </w:p>
    <w:p w14:paraId="1006CF79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>OVERVIEW</w:t>
      </w:r>
    </w:p>
    <w:p w14:paraId="70521757" w14:textId="4725231A" w:rsidR="00F22234" w:rsidRPr="00272482" w:rsidRDefault="002428AB" w:rsidP="00BF7B6D">
      <w:pPr>
        <w:pStyle w:val="ListParagraph"/>
        <w:numPr>
          <w:ilvl w:val="0"/>
          <w:numId w:val="1"/>
        </w:numPr>
        <w:textAlignment w:val="center"/>
        <w:rPr>
          <w:rFonts w:ascii="Calibri" w:hAnsi="Calibri" w:cs="Calibri"/>
          <w:sz w:val="22"/>
          <w:szCs w:val="22"/>
        </w:rPr>
      </w:pPr>
      <w:r>
        <w:t>Seminar l</w:t>
      </w:r>
      <w:r w:rsidR="00F22234">
        <w:t>earning objectives</w:t>
      </w:r>
    </w:p>
    <w:p w14:paraId="5D09E570" w14:textId="4B6D2D40" w:rsidR="00272482" w:rsidRPr="002C2ED7" w:rsidRDefault="00F22234" w:rsidP="00BF7B6D">
      <w:pPr>
        <w:pStyle w:val="ListParagraph"/>
        <w:numPr>
          <w:ilvl w:val="0"/>
          <w:numId w:val="1"/>
        </w:numPr>
        <w:textAlignment w:val="center"/>
        <w:rPr>
          <w:rFonts w:ascii="Calibri" w:hAnsi="Calibri" w:cs="Calibri"/>
          <w:sz w:val="22"/>
          <w:szCs w:val="22"/>
        </w:rPr>
      </w:pPr>
      <w:r>
        <w:t>Norms of seminar etiquette</w:t>
      </w:r>
    </w:p>
    <w:p w14:paraId="0FE21F0C" w14:textId="77777777" w:rsidR="002C2ED7" w:rsidRPr="002428AB" w:rsidRDefault="002C2ED7" w:rsidP="002C2ED7">
      <w:pPr>
        <w:pStyle w:val="ListParagraph"/>
        <w:numPr>
          <w:ilvl w:val="0"/>
          <w:numId w:val="1"/>
        </w:numPr>
        <w:textAlignment w:val="center"/>
        <w:rPr>
          <w:rFonts w:ascii="Calibri" w:hAnsi="Calibri" w:cs="Calibri"/>
          <w:sz w:val="22"/>
          <w:szCs w:val="22"/>
        </w:rPr>
      </w:pPr>
      <w:r>
        <w:t>Participant and facilitator introductions</w:t>
      </w:r>
    </w:p>
    <w:p w14:paraId="753A7A7F" w14:textId="77777777" w:rsidR="002428AB" w:rsidRPr="002428AB" w:rsidRDefault="002428AB" w:rsidP="002428AB">
      <w:pPr>
        <w:pStyle w:val="ListParagraph"/>
        <w:numPr>
          <w:ilvl w:val="0"/>
          <w:numId w:val="1"/>
        </w:numPr>
        <w:textAlignment w:val="center"/>
        <w:rPr>
          <w:rFonts w:ascii="Calibri" w:hAnsi="Calibri" w:cs="Calibri"/>
          <w:sz w:val="22"/>
          <w:szCs w:val="22"/>
        </w:rPr>
      </w:pPr>
      <w:r>
        <w:t>Generative and transformative dialogue</w:t>
      </w:r>
    </w:p>
    <w:p w14:paraId="175FAEA4" w14:textId="06E00B28" w:rsidR="00F22234" w:rsidRPr="00272482" w:rsidRDefault="00F22234" w:rsidP="00BF7B6D">
      <w:pPr>
        <w:pStyle w:val="ListParagraph"/>
        <w:numPr>
          <w:ilvl w:val="0"/>
          <w:numId w:val="1"/>
        </w:numPr>
        <w:textAlignment w:val="center"/>
        <w:rPr>
          <w:rFonts w:ascii="Calibri" w:hAnsi="Calibri" w:cs="Calibri"/>
          <w:sz w:val="22"/>
          <w:szCs w:val="22"/>
        </w:rPr>
      </w:pPr>
      <w:r>
        <w:t>Seton Hall University and Race</w:t>
      </w:r>
    </w:p>
    <w:p w14:paraId="5C18B86C" w14:textId="77777777" w:rsidR="00272482" w:rsidRPr="00272482" w:rsidRDefault="00272482" w:rsidP="00272482">
      <w:pPr>
        <w:pStyle w:val="ListParagraph"/>
        <w:ind w:left="1260"/>
        <w:textAlignment w:val="center"/>
        <w:rPr>
          <w:rFonts w:ascii="Calibri" w:hAnsi="Calibri" w:cs="Calibri"/>
          <w:sz w:val="22"/>
          <w:szCs w:val="22"/>
        </w:rPr>
      </w:pPr>
    </w:p>
    <w:p w14:paraId="4CBB9A5A" w14:textId="2A804ABF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>READING</w:t>
      </w:r>
      <w:r w:rsidR="00CD2A2E">
        <w:t>/VIDEO</w:t>
      </w:r>
    </w:p>
    <w:p w14:paraId="4D1EFA68" w14:textId="55AF918A" w:rsidR="00F22234" w:rsidRPr="00F44224" w:rsidRDefault="00F22234" w:rsidP="00BF7B6D">
      <w:pPr>
        <w:pStyle w:val="ListParagraph"/>
        <w:numPr>
          <w:ilvl w:val="0"/>
          <w:numId w:val="3"/>
        </w:numPr>
        <w:textAlignment w:val="center"/>
        <w:rPr>
          <w:rFonts w:ascii="Calibri" w:hAnsi="Calibri" w:cs="Calibri"/>
          <w:sz w:val="22"/>
          <w:szCs w:val="22"/>
        </w:rPr>
      </w:pPr>
      <w:r w:rsidRPr="00787028">
        <w:rPr>
          <w:color w:val="000000"/>
        </w:rPr>
        <w:t>Msgr. Fahy Address (posted under “Content”)</w:t>
      </w:r>
    </w:p>
    <w:p w14:paraId="2261236E" w14:textId="77777777" w:rsidR="002428AB" w:rsidRPr="002E2459" w:rsidRDefault="00170425" w:rsidP="002428AB">
      <w:pPr>
        <w:pStyle w:val="ListParagraph"/>
        <w:numPr>
          <w:ilvl w:val="0"/>
          <w:numId w:val="3"/>
        </w:numPr>
        <w:textAlignment w:val="center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hyperlink r:id="rId7" w:history="1">
        <w:r w:rsidR="002428AB">
          <w:rPr>
            <w:rStyle w:val="Hyperlink"/>
          </w:rPr>
          <w:t>https://www.crowdcast.io/e/moral-courage-irshad-manji-HxA</w:t>
        </w:r>
      </w:hyperlink>
    </w:p>
    <w:p w14:paraId="1E56CB22" w14:textId="77777777" w:rsidR="002428AB" w:rsidRDefault="002428AB" w:rsidP="00272482">
      <w:pPr>
        <w:ind w:left="540"/>
        <w:textAlignment w:val="center"/>
        <w:rPr>
          <w:color w:val="000000"/>
        </w:rPr>
      </w:pPr>
    </w:p>
    <w:p w14:paraId="1778ED05" w14:textId="77777777" w:rsidR="00CD2A2E" w:rsidRDefault="00CD2A2E" w:rsidP="00CD2A2E">
      <w:pPr>
        <w:ind w:firstLine="540"/>
        <w:textAlignment w:val="center"/>
        <w:rPr>
          <w:rStyle w:val="Hyperlink"/>
          <w:color w:val="auto"/>
          <w:u w:val="none"/>
        </w:rPr>
      </w:pPr>
      <w:r w:rsidRPr="002E2459">
        <w:rPr>
          <w:rStyle w:val="Hyperlink"/>
          <w:color w:val="auto"/>
          <w:u w:val="none"/>
        </w:rPr>
        <w:t>RESOURCE</w:t>
      </w:r>
      <w:r>
        <w:rPr>
          <w:rStyle w:val="Hyperlink"/>
          <w:color w:val="auto"/>
          <w:u w:val="none"/>
        </w:rPr>
        <w:t>S</w:t>
      </w:r>
    </w:p>
    <w:p w14:paraId="256A1BE9" w14:textId="703E7CD2" w:rsidR="002428AB" w:rsidRPr="002428AB" w:rsidRDefault="002428AB" w:rsidP="002428AB">
      <w:pPr>
        <w:pStyle w:val="ListParagraph"/>
        <w:numPr>
          <w:ilvl w:val="0"/>
          <w:numId w:val="2"/>
        </w:numPr>
        <w:textAlignment w:val="center"/>
        <w:rPr>
          <w:rStyle w:val="Hyperlink"/>
          <w:color w:val="auto"/>
          <w:u w:val="none"/>
        </w:rPr>
      </w:pPr>
      <w:r>
        <w:t xml:space="preserve">M. </w:t>
      </w:r>
      <w:proofErr w:type="spellStart"/>
      <w:r>
        <w:t>Gergen</w:t>
      </w:r>
      <w:proofErr w:type="spellEnd"/>
      <w:r>
        <w:t xml:space="preserve">, F. Barrett, and K. </w:t>
      </w:r>
      <w:proofErr w:type="spellStart"/>
      <w:r>
        <w:t>Gergen</w:t>
      </w:r>
      <w:proofErr w:type="spellEnd"/>
      <w:r>
        <w:t xml:space="preserve">, “Appreciative Inquiry as Dialogue: Generative and Transformative.” Pp. 3-27 in D.L. </w:t>
      </w:r>
      <w:proofErr w:type="spellStart"/>
      <w:r>
        <w:t>Cooperrider</w:t>
      </w:r>
      <w:proofErr w:type="spellEnd"/>
      <w:r>
        <w:t xml:space="preserve"> and M. Avital, </w:t>
      </w:r>
      <w:r w:rsidRPr="002428AB">
        <w:rPr>
          <w:i/>
          <w:iCs/>
        </w:rPr>
        <w:t xml:space="preserve">Constructive Discourse and Human Organization. </w:t>
      </w:r>
      <w:r>
        <w:t>Emerald Group Publishing, 2004 (e-book in SHU Library)</w:t>
      </w:r>
    </w:p>
    <w:p w14:paraId="51C71516" w14:textId="77777777" w:rsidR="002428AB" w:rsidRDefault="00170425" w:rsidP="002428AB">
      <w:pPr>
        <w:numPr>
          <w:ilvl w:val="0"/>
          <w:numId w:val="11"/>
        </w:numPr>
        <w:textAlignment w:val="center"/>
        <w:rPr>
          <w:rFonts w:ascii="Calibri" w:hAnsi="Calibri" w:cs="Calibri"/>
          <w:sz w:val="22"/>
          <w:szCs w:val="22"/>
        </w:rPr>
      </w:pPr>
      <w:hyperlink r:id="rId8" w:history="1">
        <w:r w:rsidR="002428AB">
          <w:rPr>
            <w:rStyle w:val="Hyperlink"/>
          </w:rPr>
          <w:t>https://www.nytimes.com/2019/07/17/magazine/white-men-privilege.html</w:t>
        </w:r>
      </w:hyperlink>
    </w:p>
    <w:p w14:paraId="5D80D1D8" w14:textId="77777777" w:rsidR="002428AB" w:rsidRPr="002E2459" w:rsidRDefault="002428AB" w:rsidP="002428AB">
      <w:pPr>
        <w:pStyle w:val="ListParagraph"/>
        <w:ind w:left="1260"/>
        <w:textAlignment w:val="center"/>
        <w:rPr>
          <w:rFonts w:ascii="Calibri" w:hAnsi="Calibri" w:cs="Calibri"/>
          <w:sz w:val="22"/>
          <w:szCs w:val="22"/>
        </w:rPr>
      </w:pPr>
    </w:p>
    <w:p w14:paraId="3FD14DA4" w14:textId="068DD91F" w:rsidR="00F22234" w:rsidRDefault="00F22234" w:rsidP="00B92EE4">
      <w:pPr>
        <w:pStyle w:val="NormalWeb"/>
        <w:spacing w:before="0" w:beforeAutospacing="0" w:after="0" w:afterAutospacing="0"/>
        <w:ind w:firstLine="540"/>
      </w:pPr>
      <w:r>
        <w:rPr>
          <w:b/>
          <w:bCs/>
        </w:rPr>
        <w:t>SESSION 2</w:t>
      </w:r>
    </w:p>
    <w:p w14:paraId="5B9C5ACD" w14:textId="747BF908" w:rsidR="00F22234" w:rsidRDefault="00F22234" w:rsidP="00AB29CD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THE ANTI-RACIST FRAMEWORK</w:t>
      </w:r>
    </w:p>
    <w:p w14:paraId="7770D8D4" w14:textId="62CC979D" w:rsidR="00F22234" w:rsidRPr="00371DC2" w:rsidRDefault="00371DC2" w:rsidP="00F22234">
      <w:pPr>
        <w:pStyle w:val="NormalWeb"/>
        <w:spacing w:before="0" w:beforeAutospacing="0" w:after="0" w:afterAutospacing="0"/>
        <w:ind w:left="540"/>
        <w:rPr>
          <w:b/>
          <w:bCs/>
        </w:rPr>
      </w:pPr>
      <w:r w:rsidRPr="00371DC2">
        <w:rPr>
          <w:b/>
          <w:bCs/>
        </w:rPr>
        <w:t>Feb. 9</w:t>
      </w:r>
    </w:p>
    <w:p w14:paraId="5DE13D85" w14:textId="77777777" w:rsidR="00371DC2" w:rsidRDefault="00371DC2" w:rsidP="00F22234">
      <w:pPr>
        <w:pStyle w:val="NormalWeb"/>
        <w:spacing w:before="0" w:beforeAutospacing="0" w:after="0" w:afterAutospacing="0"/>
        <w:ind w:left="540"/>
      </w:pPr>
    </w:p>
    <w:p w14:paraId="3F3B4443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>OVERVIEW</w:t>
      </w:r>
    </w:p>
    <w:p w14:paraId="5FB692EF" w14:textId="4EAD6EF2" w:rsidR="00F22234" w:rsidRPr="00BE4622" w:rsidRDefault="00F22234" w:rsidP="00BF7B6D">
      <w:pPr>
        <w:pStyle w:val="ListParagraph"/>
        <w:numPr>
          <w:ilvl w:val="0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>
        <w:t>Importance of entrenched inequalities (white supremacy, systemic racism)</w:t>
      </w:r>
    </w:p>
    <w:p w14:paraId="7A2FB76F" w14:textId="5A6EDE8B" w:rsidR="00F22234" w:rsidRPr="00BE4622" w:rsidRDefault="00F22234" w:rsidP="00BF7B6D">
      <w:pPr>
        <w:pStyle w:val="ListParagraph"/>
        <w:numPr>
          <w:ilvl w:val="0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>
        <w:t>Historical continuity thesis and the rejection of color-blindness</w:t>
      </w:r>
    </w:p>
    <w:p w14:paraId="139D0AA6" w14:textId="5A428DDA" w:rsidR="00F22234" w:rsidRPr="00BE4622" w:rsidRDefault="00F22234" w:rsidP="00BF7B6D">
      <w:pPr>
        <w:pStyle w:val="ListParagraph"/>
        <w:numPr>
          <w:ilvl w:val="0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>
        <w:t>Role of explicit and implicit bias</w:t>
      </w:r>
    </w:p>
    <w:p w14:paraId="0AAE3662" w14:textId="7AB4601A" w:rsidR="00F22234" w:rsidRPr="00BE4622" w:rsidRDefault="00F22234" w:rsidP="00BF7B6D">
      <w:pPr>
        <w:pStyle w:val="ListParagraph"/>
        <w:numPr>
          <w:ilvl w:val="0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>
        <w:t>Equality of outcomes as moral tenet &amp; challenging of meritocratic values</w:t>
      </w:r>
    </w:p>
    <w:p w14:paraId="58690A4B" w14:textId="210EAFEA" w:rsidR="00F22234" w:rsidRPr="00BE4622" w:rsidRDefault="00F22234" w:rsidP="00BF7B6D">
      <w:pPr>
        <w:pStyle w:val="ListParagraph"/>
        <w:numPr>
          <w:ilvl w:val="0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>
        <w:t>Assessment: Anti-Racist framework as science and as value system</w:t>
      </w:r>
    </w:p>
    <w:p w14:paraId="50BCBE08" w14:textId="77777777" w:rsidR="00F22234" w:rsidRPr="00BE4622" w:rsidRDefault="00F22234" w:rsidP="00BF7B6D">
      <w:pPr>
        <w:pStyle w:val="ListParagraph"/>
        <w:numPr>
          <w:ilvl w:val="0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>
        <w:t>Influence: Action and policy implications</w:t>
      </w:r>
    </w:p>
    <w:p w14:paraId="73D30A20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> </w:t>
      </w:r>
    </w:p>
    <w:p w14:paraId="023869EF" w14:textId="690A37D2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 xml:space="preserve">READINGS </w:t>
      </w:r>
    </w:p>
    <w:p w14:paraId="4944B67D" w14:textId="77777777" w:rsidR="00F22234" w:rsidRPr="00BE4622" w:rsidRDefault="00F22234" w:rsidP="00BF7B6D">
      <w:pPr>
        <w:pStyle w:val="ListParagraph"/>
        <w:numPr>
          <w:ilvl w:val="0"/>
          <w:numId w:val="4"/>
        </w:numPr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t>Imbram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, </w:t>
      </w:r>
      <w:r w:rsidR="001133DB">
        <w:t>“</w:t>
      </w:r>
      <w:r>
        <w:t>The American Nightmare</w:t>
      </w:r>
      <w:r w:rsidR="001133DB">
        <w:t>”</w:t>
      </w:r>
      <w:r>
        <w:t xml:space="preserve"> </w:t>
      </w:r>
      <w:hyperlink r:id="rId9" w:history="1">
        <w:r>
          <w:rPr>
            <w:rStyle w:val="Hyperlink"/>
          </w:rPr>
          <w:t>https://www.theatlantic.com/ideas/archive/2020/06/american-nightmare/612457/</w:t>
        </w:r>
      </w:hyperlink>
    </w:p>
    <w:p w14:paraId="6C19A9E2" w14:textId="6F0C5726" w:rsidR="00F22234" w:rsidRPr="00BE4622" w:rsidRDefault="00F22234" w:rsidP="00BF7B6D">
      <w:pPr>
        <w:pStyle w:val="ListParagraph"/>
        <w:numPr>
          <w:ilvl w:val="0"/>
          <w:numId w:val="4"/>
        </w:numPr>
        <w:textAlignment w:val="center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lastRenderedPageBreak/>
        <w:t xml:space="preserve">Robin </w:t>
      </w:r>
      <w:proofErr w:type="spellStart"/>
      <w:r>
        <w:t>DiAngelo</w:t>
      </w:r>
      <w:proofErr w:type="spellEnd"/>
      <w:r>
        <w:t xml:space="preserve">, </w:t>
      </w:r>
      <w:r w:rsidR="001133DB">
        <w:t>“</w:t>
      </w:r>
      <w:r>
        <w:t>White Fragility</w:t>
      </w:r>
      <w:r w:rsidR="001133DB">
        <w:t>”</w:t>
      </w:r>
      <w:r>
        <w:t xml:space="preserve"> </w:t>
      </w:r>
      <w:hyperlink r:id="rId10" w:history="1">
        <w:r>
          <w:rPr>
            <w:rStyle w:val="Hyperlink"/>
          </w:rPr>
          <w:t>https://www.uua.org/sites/live-new.uua.org/files/diangelo-white_fragility_and_the_rules_of_engagement.pdf</w:t>
        </w:r>
      </w:hyperlink>
    </w:p>
    <w:p w14:paraId="47784F68" w14:textId="30C515B2" w:rsidR="00BE4622" w:rsidRDefault="00BE4622" w:rsidP="00BE4622">
      <w:pPr>
        <w:textAlignment w:val="center"/>
        <w:rPr>
          <w:rFonts w:ascii="Calibri" w:hAnsi="Calibri" w:cs="Calibri"/>
          <w:sz w:val="22"/>
          <w:szCs w:val="22"/>
        </w:rPr>
      </w:pPr>
    </w:p>
    <w:p w14:paraId="13DE2901" w14:textId="7C32DC1F" w:rsidR="00BE4622" w:rsidRPr="00BE4622" w:rsidRDefault="00BE4622" w:rsidP="00BE4622">
      <w:pPr>
        <w:ind w:left="540"/>
        <w:textAlignment w:val="center"/>
        <w:rPr>
          <w:sz w:val="22"/>
          <w:szCs w:val="22"/>
        </w:rPr>
      </w:pPr>
      <w:r>
        <w:rPr>
          <w:sz w:val="22"/>
          <w:szCs w:val="22"/>
        </w:rPr>
        <w:t>RESOURCES</w:t>
      </w:r>
    </w:p>
    <w:p w14:paraId="2F973718" w14:textId="2DDC625D" w:rsidR="00F22234" w:rsidRPr="00BE4622" w:rsidRDefault="00F22234" w:rsidP="00BF7B6D">
      <w:pPr>
        <w:pStyle w:val="ListParagraph"/>
        <w:numPr>
          <w:ilvl w:val="0"/>
          <w:numId w:val="5"/>
        </w:numPr>
        <w:textAlignment w:val="center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t xml:space="preserve">Keynote address, Gary Peller, Harvard Law School </w:t>
      </w:r>
      <w:r>
        <w:br/>
      </w:r>
      <w:hyperlink r:id="rId11" w:history="1">
        <w:r>
          <w:rPr>
            <w:rStyle w:val="Hyperlink"/>
          </w:rPr>
          <w:t>https://systemicjusticeblog.wordpress.com/2015/08/16/keynotes-by-professors-gary-peller-kimberle-crenshaw/</w:t>
        </w:r>
      </w:hyperlink>
    </w:p>
    <w:p w14:paraId="57294E16" w14:textId="435AF19A" w:rsidR="00F22234" w:rsidRPr="00BE4622" w:rsidRDefault="00170425" w:rsidP="00BF7B6D">
      <w:pPr>
        <w:pStyle w:val="ListParagraph"/>
        <w:numPr>
          <w:ilvl w:val="0"/>
          <w:numId w:val="5"/>
        </w:numPr>
        <w:textAlignment w:val="center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hyperlink r:id="rId12" w:history="1">
        <w:r w:rsidR="00BE4622" w:rsidRPr="00A15685">
          <w:rPr>
            <w:rStyle w:val="Hyperlink"/>
          </w:rPr>
          <w:t>http://brooklyn.cuny.edu/web/about/administration/president/statements/2020/enacting-an-anti-racist-agenda-at-brooklyn-college.php</w:t>
        </w:r>
      </w:hyperlink>
    </w:p>
    <w:p w14:paraId="66A58EF0" w14:textId="508F3A03" w:rsidR="00F22234" w:rsidRPr="00BE4622" w:rsidRDefault="00170425" w:rsidP="00BF7B6D">
      <w:pPr>
        <w:pStyle w:val="ListParagraph"/>
        <w:numPr>
          <w:ilvl w:val="0"/>
          <w:numId w:val="5"/>
        </w:numPr>
        <w:textAlignment w:val="center"/>
        <w:rPr>
          <w:rFonts w:ascii="Calibri" w:hAnsi="Calibri" w:cs="Calibri"/>
          <w:sz w:val="22"/>
          <w:szCs w:val="22"/>
        </w:rPr>
      </w:pPr>
      <w:hyperlink r:id="rId13" w:history="1">
        <w:r w:rsidR="00A92AF0" w:rsidRPr="00A15685">
          <w:rPr>
            <w:rStyle w:val="Hyperlink"/>
          </w:rPr>
          <w:t>https://paw.princeton.edu/article/faculty-members-propose-anti-racism-agenda</w:t>
        </w:r>
      </w:hyperlink>
    </w:p>
    <w:p w14:paraId="07E90AC9" w14:textId="77777777" w:rsidR="00AB29CD" w:rsidRDefault="00AB29CD" w:rsidP="00F22234">
      <w:pPr>
        <w:pStyle w:val="NormalWeb"/>
        <w:spacing w:before="0" w:beforeAutospacing="0" w:after="0" w:afterAutospacing="0"/>
        <w:ind w:left="540"/>
        <w:rPr>
          <w:b/>
          <w:bCs/>
        </w:rPr>
      </w:pPr>
    </w:p>
    <w:p w14:paraId="7F3D823A" w14:textId="7F478309" w:rsidR="00F22234" w:rsidRDefault="00F22234" w:rsidP="005F7CA5">
      <w:pPr>
        <w:pStyle w:val="NormalWeb"/>
        <w:spacing w:before="0" w:beforeAutospacing="0" w:after="0" w:afterAutospacing="0"/>
        <w:ind w:firstLine="540"/>
      </w:pPr>
      <w:r>
        <w:rPr>
          <w:b/>
          <w:bCs/>
        </w:rPr>
        <w:t>SESSION 3</w:t>
      </w:r>
    </w:p>
    <w:p w14:paraId="75B9F276" w14:textId="77777777" w:rsidR="00F22234" w:rsidRDefault="00F22234" w:rsidP="00BE4622">
      <w:pPr>
        <w:pStyle w:val="NormalWeb"/>
        <w:spacing w:before="0" w:beforeAutospacing="0" w:after="0" w:afterAutospacing="0"/>
        <w:ind w:firstLine="540"/>
      </w:pPr>
      <w:r>
        <w:rPr>
          <w:b/>
          <w:bCs/>
        </w:rPr>
        <w:t>THE COLOR-BLINDNESS FRAMEWORK</w:t>
      </w:r>
    </w:p>
    <w:p w14:paraId="1E6F8D67" w14:textId="77777777" w:rsidR="00371DC2" w:rsidRDefault="00371DC2" w:rsidP="00F22234">
      <w:pPr>
        <w:pStyle w:val="NormalWeb"/>
        <w:spacing w:before="0" w:beforeAutospacing="0" w:after="0" w:afterAutospacing="0"/>
        <w:ind w:left="540"/>
        <w:rPr>
          <w:b/>
          <w:bCs/>
        </w:rPr>
      </w:pPr>
      <w:r>
        <w:rPr>
          <w:b/>
          <w:bCs/>
        </w:rPr>
        <w:t>Feb. 16</w:t>
      </w:r>
    </w:p>
    <w:p w14:paraId="49258A49" w14:textId="0C150BBA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 </w:t>
      </w:r>
    </w:p>
    <w:p w14:paraId="4036E145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>OVERVIEW</w:t>
      </w:r>
    </w:p>
    <w:p w14:paraId="146CEA3D" w14:textId="05D76C63" w:rsidR="00F22234" w:rsidRPr="008C00E8" w:rsidRDefault="00F22234" w:rsidP="00BF7B6D">
      <w:pPr>
        <w:pStyle w:val="ListParagraph"/>
        <w:numPr>
          <w:ilvl w:val="0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>
        <w:t>Defense of color-blindness, humanistic and communitarian deep story</w:t>
      </w:r>
    </w:p>
    <w:p w14:paraId="112B0C44" w14:textId="77777777" w:rsidR="008C00E8" w:rsidRPr="008C00E8" w:rsidRDefault="00F22234" w:rsidP="00BF7B6D">
      <w:pPr>
        <w:pStyle w:val="ListParagraph"/>
        <w:numPr>
          <w:ilvl w:val="0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>
        <w:t>Rejection of racial essentialism</w:t>
      </w:r>
    </w:p>
    <w:p w14:paraId="379D5B63" w14:textId="72E40622" w:rsidR="00F22234" w:rsidRPr="008C00E8" w:rsidRDefault="00F22234" w:rsidP="00BF7B6D">
      <w:pPr>
        <w:pStyle w:val="ListParagraph"/>
        <w:numPr>
          <w:ilvl w:val="0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>
        <w:t>Unfinished historical progress thesis</w:t>
      </w:r>
    </w:p>
    <w:p w14:paraId="2AC7C733" w14:textId="33F40C45" w:rsidR="00F22234" w:rsidRPr="008C00E8" w:rsidRDefault="00F22234" w:rsidP="00BF7B6D">
      <w:pPr>
        <w:pStyle w:val="ListParagraph"/>
        <w:numPr>
          <w:ilvl w:val="0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>
        <w:t>Equality of opportunity as moral tenet; disparities of outcomes not necessarily reflective of systemic discrimination</w:t>
      </w:r>
    </w:p>
    <w:p w14:paraId="4D31A806" w14:textId="77777777" w:rsidR="00F22234" w:rsidRPr="008C00E8" w:rsidRDefault="00F22234" w:rsidP="00BF7B6D">
      <w:pPr>
        <w:pStyle w:val="ListParagraph"/>
        <w:numPr>
          <w:ilvl w:val="0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>
        <w:t>Assessment: A “post-racial” society – worthwhile goal or supportive of white privilege?</w:t>
      </w:r>
    </w:p>
    <w:p w14:paraId="0507C660" w14:textId="77777777" w:rsidR="00F22234" w:rsidRDefault="00F22234" w:rsidP="00F22234">
      <w:pPr>
        <w:pStyle w:val="NormalWeb"/>
        <w:spacing w:before="0" w:beforeAutospacing="0" w:after="0" w:afterAutospacing="0"/>
        <w:ind w:left="1080"/>
      </w:pPr>
      <w:r>
        <w:t> </w:t>
      </w:r>
    </w:p>
    <w:p w14:paraId="1651FC56" w14:textId="34449596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>READING/VIDEO</w:t>
      </w:r>
    </w:p>
    <w:p w14:paraId="624A3034" w14:textId="2A27A37A" w:rsidR="00F22234" w:rsidRPr="00074FD6" w:rsidRDefault="00F22234" w:rsidP="00BF7B6D">
      <w:pPr>
        <w:pStyle w:val="ListParagraph"/>
        <w:numPr>
          <w:ilvl w:val="0"/>
          <w:numId w:val="7"/>
        </w:numPr>
        <w:textAlignment w:val="center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t xml:space="preserve">John McWhorter, </w:t>
      </w:r>
      <w:r w:rsidR="001133DB">
        <w:t>“</w:t>
      </w:r>
      <w:r>
        <w:t>The Dehumanizing Condescension of White Fragility</w:t>
      </w:r>
      <w:r w:rsidR="001133DB">
        <w:t>”</w:t>
      </w:r>
      <w:r>
        <w:br/>
      </w:r>
      <w:hyperlink r:id="rId14" w:history="1">
        <w:r>
          <w:rPr>
            <w:rStyle w:val="Hyperlink"/>
          </w:rPr>
          <w:t>https://www.theatlantic.com/ideas/archive/2020/07/dehumanizing-condescension-white-fragility/614146/</w:t>
        </w:r>
      </w:hyperlink>
    </w:p>
    <w:p w14:paraId="770FCD51" w14:textId="462B6A64" w:rsidR="00074FD6" w:rsidRPr="00074FD6" w:rsidRDefault="00074FD6" w:rsidP="00BF7B6D">
      <w:pPr>
        <w:numPr>
          <w:ilvl w:val="0"/>
          <w:numId w:val="7"/>
        </w:numPr>
        <w:textAlignment w:val="center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t>Coleman Hughes, “Anti-Racism and Humanism: Two Competing Visions”</w:t>
      </w:r>
      <w:r>
        <w:br/>
      </w:r>
      <w:hyperlink r:id="rId15" w:history="1">
        <w:r>
          <w:rPr>
            <w:rStyle w:val="Hyperlink"/>
          </w:rPr>
          <w:t>https://www.youtube.com/watch?v=6orCV4I7jjU&amp;list=LLcPCGjNCyA1SGnLMZAbPtnA&amp;index=164</w:t>
        </w:r>
      </w:hyperlink>
    </w:p>
    <w:p w14:paraId="0A9D6270" w14:textId="52D60993" w:rsidR="00074FD6" w:rsidRDefault="00074FD6" w:rsidP="00074FD6">
      <w:pPr>
        <w:textAlignment w:val="center"/>
        <w:rPr>
          <w:rStyle w:val="Hyperlink"/>
        </w:rPr>
      </w:pPr>
    </w:p>
    <w:p w14:paraId="783A30A7" w14:textId="41FC6C97" w:rsidR="00074FD6" w:rsidRPr="00074FD6" w:rsidRDefault="00074FD6" w:rsidP="00074FD6">
      <w:pPr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Style w:val="Hyperlink"/>
          <w:color w:val="auto"/>
          <w:u w:val="none"/>
        </w:rPr>
        <w:t>RESOURCES</w:t>
      </w:r>
    </w:p>
    <w:p w14:paraId="5328273C" w14:textId="77777777" w:rsidR="00F22234" w:rsidRPr="00074FD6" w:rsidRDefault="00F22234" w:rsidP="00BF7B6D">
      <w:pPr>
        <w:pStyle w:val="ListParagraph"/>
        <w:numPr>
          <w:ilvl w:val="0"/>
          <w:numId w:val="7"/>
        </w:numPr>
        <w:textAlignment w:val="center"/>
        <w:rPr>
          <w:rFonts w:ascii="Calibri" w:hAnsi="Calibri" w:cs="Calibri"/>
          <w:sz w:val="22"/>
          <w:szCs w:val="22"/>
        </w:rPr>
      </w:pPr>
      <w:r>
        <w:t xml:space="preserve">Coleman Hughes, </w:t>
      </w:r>
      <w:r w:rsidR="001133DB">
        <w:t>“</w:t>
      </w:r>
      <w:r>
        <w:t>How to Be an Anti-Intellectual</w:t>
      </w:r>
      <w:r w:rsidR="001133DB">
        <w:t>”</w:t>
      </w:r>
    </w:p>
    <w:p w14:paraId="46761BA9" w14:textId="230B1E8D" w:rsidR="00F22234" w:rsidRDefault="00074FD6" w:rsidP="00074FD6">
      <w:pPr>
        <w:pStyle w:val="NormalWeb"/>
        <w:spacing w:before="0" w:beforeAutospacing="0" w:after="0" w:afterAutospacing="0"/>
        <w:ind w:left="1260" w:hanging="180"/>
        <w:rPr>
          <w:rFonts w:ascii="Calibri" w:hAnsi="Calibri" w:cs="Calibri"/>
          <w:sz w:val="22"/>
          <w:szCs w:val="22"/>
        </w:rPr>
      </w:pPr>
      <w:r>
        <w:t xml:space="preserve">   </w:t>
      </w:r>
      <w:hyperlink r:id="rId16" w:history="1">
        <w:r w:rsidRPr="00A15685">
          <w:rPr>
            <w:rStyle w:val="Hyperlink"/>
          </w:rPr>
          <w:t>https://www.city-journal.org/how-to-be-an-antiracist</w:t>
        </w:r>
      </w:hyperlink>
    </w:p>
    <w:p w14:paraId="4EEA1D56" w14:textId="62370118" w:rsidR="00F22234" w:rsidRPr="00074FD6" w:rsidRDefault="00170425" w:rsidP="00BF7B6D">
      <w:pPr>
        <w:pStyle w:val="ListParagraph"/>
        <w:numPr>
          <w:ilvl w:val="0"/>
          <w:numId w:val="7"/>
        </w:numPr>
        <w:textAlignment w:val="center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hyperlink r:id="rId17" w:history="1">
        <w:r w:rsidR="00F22234">
          <w:rPr>
            <w:rStyle w:val="Hyperlink"/>
          </w:rPr>
          <w:t>https://www.chronicle.com/article/how-racist-are-universities-really?cid2=gen_login_refresh&amp;cid=gen_sign_in</w:t>
        </w:r>
      </w:hyperlink>
    </w:p>
    <w:p w14:paraId="5AD19D27" w14:textId="77777777" w:rsidR="00074FD6" w:rsidRDefault="00170425" w:rsidP="00BF7B6D">
      <w:pPr>
        <w:numPr>
          <w:ilvl w:val="0"/>
          <w:numId w:val="7"/>
        </w:numPr>
        <w:textAlignment w:val="center"/>
        <w:rPr>
          <w:rFonts w:ascii="Calibri" w:hAnsi="Calibri" w:cs="Calibri"/>
          <w:sz w:val="22"/>
          <w:szCs w:val="22"/>
        </w:rPr>
      </w:pPr>
      <w:hyperlink r:id="rId18" w:history="1">
        <w:r w:rsidR="00074FD6">
          <w:rPr>
            <w:rStyle w:val="Hyperlink"/>
          </w:rPr>
          <w:t>https://nypost.com/2020/07/11/brooklyn-college-announces-anti-racist-agenda-for-professors/</w:t>
        </w:r>
      </w:hyperlink>
    </w:p>
    <w:p w14:paraId="7331DBFE" w14:textId="77777777" w:rsidR="00074FD6" w:rsidRPr="00074FD6" w:rsidRDefault="00074FD6" w:rsidP="00074FD6">
      <w:pPr>
        <w:pStyle w:val="ListParagraph"/>
        <w:ind w:left="1260"/>
        <w:textAlignment w:val="center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</w:p>
    <w:p w14:paraId="65C164A8" w14:textId="7A8AF2A1" w:rsidR="00F22234" w:rsidRDefault="00F22234" w:rsidP="00623095">
      <w:pPr>
        <w:pStyle w:val="NormalWeb"/>
        <w:spacing w:before="0" w:beforeAutospacing="0" w:after="0" w:afterAutospacing="0"/>
        <w:ind w:firstLine="540"/>
      </w:pPr>
      <w:r>
        <w:rPr>
          <w:b/>
          <w:bCs/>
        </w:rPr>
        <w:t>SESSION 4</w:t>
      </w:r>
    </w:p>
    <w:p w14:paraId="473F6DC1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STUDYING RACE: THE ROLE OF POLITICAL IDENTITY</w:t>
      </w:r>
    </w:p>
    <w:p w14:paraId="415AC569" w14:textId="0B5CFB29" w:rsidR="00F22234" w:rsidRPr="00371DC2" w:rsidRDefault="00371DC2" w:rsidP="00F22234">
      <w:pPr>
        <w:pStyle w:val="NormalWeb"/>
        <w:spacing w:before="0" w:beforeAutospacing="0" w:after="0" w:afterAutospacing="0"/>
        <w:ind w:left="540"/>
        <w:rPr>
          <w:b/>
          <w:bCs/>
        </w:rPr>
      </w:pPr>
      <w:r w:rsidRPr="00371DC2">
        <w:rPr>
          <w:b/>
          <w:bCs/>
        </w:rPr>
        <w:t>Feb. 23</w:t>
      </w:r>
    </w:p>
    <w:p w14:paraId="52542D0D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>OVERVIEW</w:t>
      </w:r>
    </w:p>
    <w:p w14:paraId="025138BF" w14:textId="5827DA7E" w:rsidR="00F22234" w:rsidRPr="002323AB" w:rsidRDefault="00F22234" w:rsidP="00BF7B6D">
      <w:pPr>
        <w:pStyle w:val="ListParagraph"/>
        <w:numPr>
          <w:ilvl w:val="0"/>
          <w:numId w:val="8"/>
        </w:numPr>
        <w:textAlignment w:val="center"/>
        <w:rPr>
          <w:rFonts w:ascii="Calibri" w:hAnsi="Calibri" w:cs="Calibri"/>
          <w:sz w:val="22"/>
          <w:szCs w:val="22"/>
        </w:rPr>
      </w:pPr>
      <w:r>
        <w:t>The “Moral Intuitions Theory” of Jonathan Haidt</w:t>
      </w:r>
    </w:p>
    <w:p w14:paraId="00FAB5E2" w14:textId="1E37D924" w:rsidR="00F22234" w:rsidRPr="002323AB" w:rsidRDefault="00F22234" w:rsidP="00BF7B6D">
      <w:pPr>
        <w:pStyle w:val="ListParagraph"/>
        <w:numPr>
          <w:ilvl w:val="0"/>
          <w:numId w:val="8"/>
        </w:numPr>
        <w:textAlignment w:val="center"/>
        <w:rPr>
          <w:rFonts w:ascii="Calibri" w:hAnsi="Calibri" w:cs="Calibri"/>
          <w:sz w:val="22"/>
          <w:szCs w:val="22"/>
        </w:rPr>
      </w:pPr>
      <w:r>
        <w:t>How knowledge production is shaped by membership in moral/emotive communities</w:t>
      </w:r>
    </w:p>
    <w:p w14:paraId="2D203EF3" w14:textId="3D0496F3" w:rsidR="00F22234" w:rsidRPr="002323AB" w:rsidRDefault="00F22234" w:rsidP="00BF7B6D">
      <w:pPr>
        <w:pStyle w:val="ListParagraph"/>
        <w:numPr>
          <w:ilvl w:val="0"/>
          <w:numId w:val="8"/>
        </w:numPr>
        <w:textAlignment w:val="center"/>
        <w:rPr>
          <w:rFonts w:ascii="Calibri" w:hAnsi="Calibri" w:cs="Calibri"/>
          <w:sz w:val="22"/>
          <w:szCs w:val="22"/>
        </w:rPr>
      </w:pPr>
      <w:r>
        <w:lastRenderedPageBreak/>
        <w:t>Findings from Horowitz, Haynor and Kickham study (2018) on the degree to which political orientation is predictive of how sociologists study race</w:t>
      </w:r>
    </w:p>
    <w:p w14:paraId="491BC251" w14:textId="77777777" w:rsidR="00F22234" w:rsidRPr="002323AB" w:rsidRDefault="00F22234" w:rsidP="00BF7B6D">
      <w:pPr>
        <w:pStyle w:val="ListParagraph"/>
        <w:numPr>
          <w:ilvl w:val="0"/>
          <w:numId w:val="8"/>
        </w:numPr>
        <w:textAlignment w:val="center"/>
        <w:rPr>
          <w:rFonts w:ascii="Calibri" w:hAnsi="Calibri" w:cs="Calibri"/>
          <w:sz w:val="22"/>
          <w:szCs w:val="22"/>
        </w:rPr>
      </w:pPr>
      <w:r>
        <w:t>Implications of the social psychology of knowledge: the critical importance of self-interrogation and viewpoint diversity</w:t>
      </w:r>
    </w:p>
    <w:p w14:paraId="48FA8683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> </w:t>
      </w:r>
    </w:p>
    <w:p w14:paraId="4E073318" w14:textId="4969887D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>READING/VIDEO</w:t>
      </w:r>
    </w:p>
    <w:p w14:paraId="054001F4" w14:textId="148D04CB" w:rsidR="00F22234" w:rsidRPr="002323AB" w:rsidRDefault="00F22234" w:rsidP="00BF7B6D">
      <w:pPr>
        <w:pStyle w:val="ListParagraph"/>
        <w:numPr>
          <w:ilvl w:val="0"/>
          <w:numId w:val="9"/>
        </w:numPr>
        <w:textAlignment w:val="center"/>
        <w:rPr>
          <w:rFonts w:ascii="Calibri" w:hAnsi="Calibri" w:cs="Calibri"/>
          <w:sz w:val="22"/>
          <w:szCs w:val="22"/>
        </w:rPr>
      </w:pPr>
      <w:r>
        <w:t>Jonathan Haidt (posted under “Content”)</w:t>
      </w:r>
    </w:p>
    <w:p w14:paraId="0397A624" w14:textId="77777777" w:rsidR="00F22234" w:rsidRPr="002323AB" w:rsidRDefault="00F22234" w:rsidP="00BF7B6D">
      <w:pPr>
        <w:pStyle w:val="ListParagraph"/>
        <w:numPr>
          <w:ilvl w:val="0"/>
          <w:numId w:val="9"/>
        </w:numPr>
        <w:textAlignment w:val="center"/>
        <w:rPr>
          <w:rFonts w:ascii="Calibri" w:hAnsi="Calibri" w:cs="Calibri"/>
          <w:sz w:val="22"/>
          <w:szCs w:val="22"/>
        </w:rPr>
      </w:pPr>
      <w:r>
        <w:t>Jonathan Haidt, The Moral Roots of Liberals and Conservatives</w:t>
      </w:r>
    </w:p>
    <w:p w14:paraId="6BCD64E7" w14:textId="480C6C26" w:rsidR="00F22234" w:rsidRDefault="002323AB" w:rsidP="00F22234">
      <w:pPr>
        <w:pStyle w:val="NormalWeb"/>
        <w:spacing w:before="0" w:beforeAutospacing="0" w:after="0" w:afterAutospacing="0"/>
        <w:ind w:left="1080"/>
        <w:rPr>
          <w:rStyle w:val="Hyperlink"/>
        </w:rPr>
      </w:pPr>
      <w:r>
        <w:t xml:space="preserve">   </w:t>
      </w:r>
      <w:hyperlink r:id="rId19" w:history="1">
        <w:r w:rsidRPr="00A15685">
          <w:rPr>
            <w:rStyle w:val="Hyperlink"/>
          </w:rPr>
          <w:t>https://www.youtube.com/watch?v=8SOQduoLgRw</w:t>
        </w:r>
      </w:hyperlink>
    </w:p>
    <w:p w14:paraId="1F9DC71F" w14:textId="02ECB786" w:rsidR="00231DDF" w:rsidRDefault="00231DDF" w:rsidP="00231DDF">
      <w:pPr>
        <w:pStyle w:val="NormalWeb"/>
        <w:spacing w:before="0" w:beforeAutospacing="0" w:after="0" w:afterAutospacing="0"/>
        <w:rPr>
          <w:rStyle w:val="Hyperlink"/>
        </w:rPr>
      </w:pPr>
    </w:p>
    <w:p w14:paraId="4E493930" w14:textId="73F5EBCF" w:rsidR="00231DDF" w:rsidRPr="00231DDF" w:rsidRDefault="00231DDF" w:rsidP="00231DD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Hyperlink"/>
          <w:u w:val="none"/>
        </w:rPr>
        <w:t xml:space="preserve">         </w:t>
      </w:r>
      <w:r>
        <w:rPr>
          <w:rStyle w:val="Hyperlink"/>
          <w:color w:val="auto"/>
          <w:u w:val="none"/>
        </w:rPr>
        <w:t>RESOURCES</w:t>
      </w:r>
    </w:p>
    <w:p w14:paraId="2BACC6FE" w14:textId="4BCF5109" w:rsidR="002428AB" w:rsidRPr="00CD2A2E" w:rsidRDefault="00170425" w:rsidP="002428AB">
      <w:pPr>
        <w:pStyle w:val="ListParagraph"/>
        <w:numPr>
          <w:ilvl w:val="0"/>
          <w:numId w:val="3"/>
        </w:numPr>
        <w:textAlignment w:val="center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hyperlink r:id="rId20" w:history="1">
        <w:r w:rsidR="00231DDF" w:rsidRPr="00EB2D05">
          <w:rPr>
            <w:rStyle w:val="Hyperlink"/>
          </w:rPr>
          <w:t>https://www.nj.com/news/2016/06/segregated_nj_a_look_at_how_race_still_divides_us.html</w:t>
        </w:r>
      </w:hyperlink>
    </w:p>
    <w:p w14:paraId="54C2B48E" w14:textId="31900F78" w:rsidR="00CD2A2E" w:rsidRPr="002F399C" w:rsidRDefault="00170425" w:rsidP="00CD2A2E">
      <w:pPr>
        <w:pStyle w:val="ListParagraph"/>
        <w:numPr>
          <w:ilvl w:val="0"/>
          <w:numId w:val="3"/>
        </w:numPr>
        <w:textAlignment w:val="center"/>
        <w:rPr>
          <w:rStyle w:val="Hyperlink"/>
          <w:color w:val="000000"/>
          <w:u w:val="none"/>
        </w:rPr>
      </w:pPr>
      <w:hyperlink r:id="rId21" w:history="1">
        <w:r w:rsidR="00CD2A2E" w:rsidRPr="00A15685">
          <w:rPr>
            <w:rStyle w:val="Hyperlink"/>
          </w:rPr>
          <w:t>https://www.vox.com/policy-and-politics/2018/3/21/17139300/economic-mobility-study-race-black-white-women-men-incarceration-income-chetty-hendren-jones-porter</w:t>
        </w:r>
      </w:hyperlink>
    </w:p>
    <w:p w14:paraId="7A88D0C2" w14:textId="77777777" w:rsidR="002F399C" w:rsidRPr="00787028" w:rsidRDefault="002F399C" w:rsidP="002F399C">
      <w:pPr>
        <w:pStyle w:val="ListParagraph"/>
        <w:numPr>
          <w:ilvl w:val="0"/>
          <w:numId w:val="3"/>
        </w:numPr>
        <w:textAlignment w:val="center"/>
        <w:rPr>
          <w:rFonts w:ascii="Calibri" w:hAnsi="Calibri" w:cs="Calibri"/>
          <w:sz w:val="22"/>
          <w:szCs w:val="22"/>
        </w:rPr>
      </w:pPr>
      <w:r w:rsidRPr="00787028">
        <w:rPr>
          <w:color w:val="000000"/>
        </w:rPr>
        <w:t>Barr, Chapter 3 (posted under “Content”)</w:t>
      </w:r>
      <w:r>
        <w:rPr>
          <w:color w:val="000000"/>
        </w:rPr>
        <w:t xml:space="preserve"> </w:t>
      </w:r>
    </w:p>
    <w:p w14:paraId="7EAE29DC" w14:textId="77777777" w:rsidR="002F399C" w:rsidRPr="00787028" w:rsidRDefault="002F399C" w:rsidP="002F399C">
      <w:pPr>
        <w:pStyle w:val="ListParagraph"/>
        <w:ind w:left="1260"/>
        <w:textAlignment w:val="center"/>
        <w:rPr>
          <w:color w:val="000000"/>
        </w:rPr>
      </w:pPr>
    </w:p>
    <w:p w14:paraId="44BD8F54" w14:textId="77D72428" w:rsidR="00F22234" w:rsidRDefault="00F22234" w:rsidP="005F7CA5">
      <w:pPr>
        <w:pStyle w:val="NormalWeb"/>
        <w:spacing w:before="0" w:beforeAutospacing="0" w:after="0" w:afterAutospacing="0"/>
        <w:ind w:firstLine="540"/>
      </w:pPr>
      <w:r>
        <w:rPr>
          <w:b/>
          <w:bCs/>
        </w:rPr>
        <w:t xml:space="preserve">SESSION </w:t>
      </w:r>
      <w:r w:rsidR="002F399C">
        <w:rPr>
          <w:b/>
          <w:bCs/>
        </w:rPr>
        <w:t>5</w:t>
      </w:r>
    </w:p>
    <w:p w14:paraId="37305199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IMPLICIT BIAS</w:t>
      </w:r>
    </w:p>
    <w:p w14:paraId="53B72A61" w14:textId="100FDB97" w:rsidR="00F22234" w:rsidRPr="001B63B0" w:rsidRDefault="001B63B0" w:rsidP="00F22234">
      <w:pPr>
        <w:pStyle w:val="NormalWeb"/>
        <w:spacing w:before="0" w:beforeAutospacing="0" w:after="0" w:afterAutospacing="0"/>
        <w:ind w:left="540"/>
        <w:rPr>
          <w:b/>
          <w:bCs/>
        </w:rPr>
      </w:pPr>
      <w:r w:rsidRPr="001B63B0">
        <w:rPr>
          <w:b/>
          <w:bCs/>
        </w:rPr>
        <w:t>March 2</w:t>
      </w:r>
    </w:p>
    <w:p w14:paraId="27B97024" w14:textId="77777777" w:rsidR="001B63B0" w:rsidRDefault="001B63B0" w:rsidP="00F22234">
      <w:pPr>
        <w:pStyle w:val="NormalWeb"/>
        <w:spacing w:before="0" w:beforeAutospacing="0" w:after="0" w:afterAutospacing="0"/>
        <w:ind w:left="540"/>
      </w:pPr>
    </w:p>
    <w:p w14:paraId="52190452" w14:textId="1CA43846" w:rsidR="00F22234" w:rsidRDefault="00F22234" w:rsidP="000C4B26">
      <w:pPr>
        <w:pStyle w:val="NormalWeb"/>
        <w:spacing w:before="0" w:beforeAutospacing="0" w:after="0" w:afterAutospacing="0"/>
        <w:ind w:firstLine="540"/>
      </w:pPr>
      <w:r>
        <w:t>OVERVIEW</w:t>
      </w:r>
    </w:p>
    <w:p w14:paraId="0D763136" w14:textId="4728C115" w:rsidR="002F399C" w:rsidRPr="002F399C" w:rsidRDefault="002F399C" w:rsidP="00BF7B6D">
      <w:pPr>
        <w:pStyle w:val="ListParagraph"/>
        <w:numPr>
          <w:ilvl w:val="0"/>
          <w:numId w:val="11"/>
        </w:numPr>
        <w:textAlignment w:val="center"/>
        <w:rPr>
          <w:rFonts w:ascii="Calibri" w:hAnsi="Calibri" w:cs="Calibri"/>
          <w:sz w:val="22"/>
          <w:szCs w:val="22"/>
        </w:rPr>
      </w:pPr>
      <w:r>
        <w:t>Understanding implicit bias</w:t>
      </w:r>
    </w:p>
    <w:p w14:paraId="75EA8EF9" w14:textId="13931AC2" w:rsidR="006B77AC" w:rsidRPr="006B77AC" w:rsidRDefault="00F22234" w:rsidP="00BF7B6D">
      <w:pPr>
        <w:pStyle w:val="ListParagraph"/>
        <w:numPr>
          <w:ilvl w:val="0"/>
          <w:numId w:val="11"/>
        </w:numPr>
        <w:textAlignment w:val="center"/>
        <w:rPr>
          <w:rFonts w:ascii="Calibri" w:hAnsi="Calibri" w:cs="Calibri"/>
          <w:sz w:val="22"/>
          <w:szCs w:val="22"/>
        </w:rPr>
      </w:pPr>
      <w:r>
        <w:t>The Implicit Association Test (IAT)</w:t>
      </w:r>
    </w:p>
    <w:p w14:paraId="1A4CD36D" w14:textId="474CCC22" w:rsidR="00F22234" w:rsidRPr="006B77AC" w:rsidRDefault="00F22234" w:rsidP="00BF7B6D">
      <w:pPr>
        <w:pStyle w:val="ListParagraph"/>
        <w:numPr>
          <w:ilvl w:val="0"/>
          <w:numId w:val="11"/>
        </w:numPr>
        <w:textAlignment w:val="center"/>
        <w:rPr>
          <w:rFonts w:ascii="Calibri" w:hAnsi="Calibri" w:cs="Calibri"/>
          <w:sz w:val="22"/>
          <w:szCs w:val="22"/>
        </w:rPr>
      </w:pPr>
      <w:r>
        <w:t>Critiques of implicit bias research</w:t>
      </w:r>
    </w:p>
    <w:p w14:paraId="1057C787" w14:textId="77777777" w:rsidR="00F22234" w:rsidRPr="006B77AC" w:rsidRDefault="00F22234" w:rsidP="00BF7B6D">
      <w:pPr>
        <w:pStyle w:val="ListParagraph"/>
        <w:numPr>
          <w:ilvl w:val="0"/>
          <w:numId w:val="11"/>
        </w:numPr>
        <w:textAlignment w:val="center"/>
        <w:rPr>
          <w:rFonts w:ascii="Calibri" w:hAnsi="Calibri" w:cs="Calibri"/>
          <w:sz w:val="22"/>
          <w:szCs w:val="22"/>
        </w:rPr>
      </w:pPr>
      <w:r>
        <w:t>Addressing implicit bias through generative and transformative dialogue</w:t>
      </w:r>
    </w:p>
    <w:p w14:paraId="128E5219" w14:textId="77777777" w:rsidR="00F22234" w:rsidRDefault="00F22234" w:rsidP="00F22234">
      <w:pPr>
        <w:pStyle w:val="NormalWeb"/>
        <w:spacing w:before="0" w:beforeAutospacing="0" w:after="0" w:afterAutospacing="0"/>
        <w:ind w:left="1080"/>
      </w:pPr>
      <w:r>
        <w:rPr>
          <w:b/>
          <w:bCs/>
        </w:rPr>
        <w:t> </w:t>
      </w:r>
    </w:p>
    <w:p w14:paraId="78F04A91" w14:textId="78C182A2" w:rsidR="00F22234" w:rsidRDefault="002F399C" w:rsidP="00F22234">
      <w:pPr>
        <w:pStyle w:val="NormalWeb"/>
        <w:spacing w:before="0" w:beforeAutospacing="0" w:after="0" w:afterAutospacing="0"/>
        <w:ind w:left="540"/>
      </w:pPr>
      <w:r>
        <w:t>EXERCISE</w:t>
      </w:r>
      <w:r w:rsidR="00F22234">
        <w:t>/VIDEO</w:t>
      </w:r>
    </w:p>
    <w:p w14:paraId="35699370" w14:textId="4C045972" w:rsidR="00F22234" w:rsidRPr="00081E2C" w:rsidRDefault="00170425" w:rsidP="00BF7B6D">
      <w:pPr>
        <w:pStyle w:val="ListParagraph"/>
        <w:numPr>
          <w:ilvl w:val="0"/>
          <w:numId w:val="12"/>
        </w:numPr>
        <w:textAlignment w:val="center"/>
        <w:rPr>
          <w:rFonts w:ascii="Calibri" w:hAnsi="Calibri" w:cs="Calibri"/>
          <w:sz w:val="22"/>
          <w:szCs w:val="22"/>
        </w:rPr>
      </w:pPr>
      <w:hyperlink r:id="rId22" w:history="1">
        <w:r w:rsidR="006B77AC" w:rsidRPr="00A15685">
          <w:rPr>
            <w:rStyle w:val="Hyperlink"/>
          </w:rPr>
          <w:t>https://implicit.harvard.edu/implicit/takeatest.html</w:t>
        </w:r>
      </w:hyperlink>
    </w:p>
    <w:p w14:paraId="2E4A05C8" w14:textId="38CA0BBC" w:rsidR="00F22234" w:rsidRPr="00081E2C" w:rsidRDefault="00F22234" w:rsidP="00BF7B6D">
      <w:pPr>
        <w:pStyle w:val="ListParagraph"/>
        <w:numPr>
          <w:ilvl w:val="0"/>
          <w:numId w:val="12"/>
        </w:numPr>
        <w:textAlignment w:val="center"/>
        <w:rPr>
          <w:rFonts w:ascii="Calibri" w:hAnsi="Calibri" w:cs="Calibri"/>
          <w:sz w:val="22"/>
          <w:szCs w:val="22"/>
        </w:rPr>
      </w:pPr>
      <w:r>
        <w:t xml:space="preserve">J. Eberhardt, </w:t>
      </w:r>
      <w:hyperlink r:id="rId23" w:history="1">
        <w:r>
          <w:rPr>
            <w:rStyle w:val="Hyperlink"/>
          </w:rPr>
          <w:t>https://www.youtube.com/watch?v=YMX0QzHbSOU</w:t>
        </w:r>
      </w:hyperlink>
    </w:p>
    <w:p w14:paraId="7E20AE06" w14:textId="6A5FBCDA" w:rsidR="00081E2C" w:rsidRDefault="00081E2C" w:rsidP="00081E2C">
      <w:pPr>
        <w:pStyle w:val="NormalWeb"/>
        <w:spacing w:before="0" w:beforeAutospacing="0" w:after="0" w:afterAutospacing="0"/>
        <w:rPr>
          <w:rStyle w:val="Hyperlink"/>
          <w:u w:val="none"/>
        </w:rPr>
      </w:pPr>
    </w:p>
    <w:p w14:paraId="75DCDC45" w14:textId="1F6F81FC" w:rsidR="00081E2C" w:rsidRDefault="00081E2C" w:rsidP="00081E2C">
      <w:pPr>
        <w:pStyle w:val="NormalWeb"/>
        <w:spacing w:before="0" w:beforeAutospacing="0" w:after="0" w:afterAutospacing="0"/>
        <w:rPr>
          <w:rStyle w:val="Hyperlink"/>
          <w:color w:val="auto"/>
          <w:u w:val="none"/>
        </w:rPr>
      </w:pPr>
      <w:r>
        <w:rPr>
          <w:rStyle w:val="Hyperlink"/>
          <w:u w:val="none"/>
        </w:rPr>
        <w:t xml:space="preserve">         </w:t>
      </w:r>
      <w:r>
        <w:rPr>
          <w:rStyle w:val="Hyperlink"/>
          <w:color w:val="auto"/>
          <w:u w:val="none"/>
        </w:rPr>
        <w:t>RESOURCES</w:t>
      </w:r>
    </w:p>
    <w:p w14:paraId="19FD13A9" w14:textId="3A529149" w:rsidR="00081E2C" w:rsidRPr="00081E2C" w:rsidRDefault="00081E2C" w:rsidP="00BF7B6D">
      <w:pPr>
        <w:pStyle w:val="ListParagraph"/>
        <w:numPr>
          <w:ilvl w:val="0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r>
        <w:t xml:space="preserve">Jesse </w:t>
      </w:r>
      <w:proofErr w:type="spellStart"/>
      <w:r>
        <w:t>Singal</w:t>
      </w:r>
      <w:proofErr w:type="spellEnd"/>
      <w:r>
        <w:t xml:space="preserve">, “Psychology's Favorite Tool for Measuring Bias is Still Mired </w:t>
      </w:r>
      <w:r w:rsidR="002F399C">
        <w:t xml:space="preserve">in </w:t>
      </w:r>
      <w:r>
        <w:t>Controversy”</w:t>
      </w:r>
    </w:p>
    <w:p w14:paraId="1CE7FBF6" w14:textId="03031580" w:rsidR="00081E2C" w:rsidRDefault="00081E2C" w:rsidP="00081E2C">
      <w:pPr>
        <w:pStyle w:val="NormalWeb"/>
        <w:spacing w:before="0" w:beforeAutospacing="0" w:after="0" w:afterAutospacing="0"/>
        <w:ind w:left="1260" w:hanging="180"/>
        <w:rPr>
          <w:rFonts w:ascii="Calibri" w:hAnsi="Calibri" w:cs="Calibri"/>
          <w:sz w:val="22"/>
          <w:szCs w:val="22"/>
        </w:rPr>
      </w:pPr>
      <w:r>
        <w:t xml:space="preserve">   </w:t>
      </w:r>
      <w:hyperlink r:id="rId24" w:history="1">
        <w:r w:rsidRPr="00A15685">
          <w:rPr>
            <w:rStyle w:val="Hyperlink"/>
            <w:sz w:val="22"/>
            <w:szCs w:val="22"/>
          </w:rPr>
          <w:t>https://digest.bps.org.uk/2018/12/05/psychologys-favourite-tool-for-measuring-implicit-  bias-is-still-mired-in-controversy/</w:t>
        </w:r>
      </w:hyperlink>
    </w:p>
    <w:p w14:paraId="0AB9BD60" w14:textId="77777777" w:rsidR="00081E2C" w:rsidRPr="00081E2C" w:rsidRDefault="00081E2C" w:rsidP="00BF7B6D">
      <w:pPr>
        <w:pStyle w:val="ListParagraph"/>
        <w:numPr>
          <w:ilvl w:val="0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proofErr w:type="spellStart"/>
      <w:r w:rsidRPr="00081E2C">
        <w:rPr>
          <w:sz w:val="22"/>
          <w:szCs w:val="22"/>
        </w:rPr>
        <w:t>Tasminda</w:t>
      </w:r>
      <w:proofErr w:type="spellEnd"/>
      <w:r w:rsidRPr="00081E2C">
        <w:rPr>
          <w:sz w:val="22"/>
          <w:szCs w:val="22"/>
        </w:rPr>
        <w:t xml:space="preserve"> K. Dhaliwal, Mark J. Chin, Virginia S. </w:t>
      </w:r>
      <w:proofErr w:type="spellStart"/>
      <w:r w:rsidRPr="00081E2C">
        <w:rPr>
          <w:sz w:val="22"/>
          <w:szCs w:val="22"/>
        </w:rPr>
        <w:t>Lovison</w:t>
      </w:r>
      <w:proofErr w:type="spellEnd"/>
      <w:r w:rsidRPr="00081E2C">
        <w:rPr>
          <w:sz w:val="22"/>
          <w:szCs w:val="22"/>
        </w:rPr>
        <w:t>, and David M. Quinn, “Educator Bias is Associated with Racial Disparities in Student Achievement and Discipline”</w:t>
      </w:r>
    </w:p>
    <w:p w14:paraId="12A2B769" w14:textId="47B867D8" w:rsidR="00081E2C" w:rsidRPr="00081E2C" w:rsidRDefault="00081E2C" w:rsidP="00081E2C">
      <w:pPr>
        <w:pStyle w:val="NormalWeb"/>
        <w:spacing w:before="0" w:beforeAutospacing="0" w:after="0" w:afterAutospacing="0"/>
        <w:ind w:left="1260" w:hanging="180"/>
        <w:rPr>
          <w:rStyle w:val="Hyperlink"/>
          <w:color w:val="5B9BD5" w:themeColor="accent1"/>
          <w:sz w:val="22"/>
          <w:szCs w:val="22"/>
        </w:rPr>
      </w:pPr>
      <w:r>
        <w:rPr>
          <w:color w:val="5B9BD5" w:themeColor="accent1"/>
        </w:rPr>
        <w:t xml:space="preserve">   </w:t>
      </w:r>
      <w:hyperlink r:id="rId25" w:history="1">
        <w:r w:rsidRPr="00A15685">
          <w:rPr>
            <w:rStyle w:val="Hyperlink"/>
            <w:sz w:val="22"/>
            <w:szCs w:val="22"/>
          </w:rPr>
          <w:t>https://www.brookings.edu/blog/brown-center-chalkboard/2020/07/20/educator-bias-is-associated-with-racial-disparities-in-student-achievement-and-discipline/</w:t>
        </w:r>
      </w:hyperlink>
    </w:p>
    <w:p w14:paraId="3047AD40" w14:textId="77777777" w:rsidR="00170425" w:rsidRDefault="00170425" w:rsidP="00081E2C">
      <w:pPr>
        <w:pStyle w:val="NormalWeb"/>
        <w:spacing w:before="0" w:beforeAutospacing="0" w:after="0" w:afterAutospacing="0"/>
        <w:rPr>
          <w:rStyle w:val="Hyperlink"/>
          <w:color w:val="5B9BD5" w:themeColor="accent1"/>
          <w:u w:val="none"/>
        </w:rPr>
      </w:pPr>
    </w:p>
    <w:p w14:paraId="0762FF14" w14:textId="46E3E7FD" w:rsidR="00081E2C" w:rsidRPr="00170425" w:rsidRDefault="00170425" w:rsidP="00081E2C">
      <w:pPr>
        <w:pStyle w:val="NormalWeb"/>
        <w:spacing w:before="0" w:beforeAutospacing="0" w:after="0" w:afterAutospacing="0"/>
        <w:rPr>
          <w:rStyle w:val="Hyperlink"/>
          <w:color w:val="auto"/>
          <w:u w:val="none"/>
        </w:rPr>
      </w:pPr>
      <w:r w:rsidRPr="00170425">
        <w:rPr>
          <w:rStyle w:val="Hyperlink"/>
          <w:color w:val="auto"/>
          <w:u w:val="none"/>
        </w:rPr>
        <w:t>MARCH 9, SPRING BREAK</w:t>
      </w:r>
    </w:p>
    <w:p w14:paraId="17021B74" w14:textId="77777777" w:rsidR="00170425" w:rsidRDefault="00170425" w:rsidP="00081E2C">
      <w:pPr>
        <w:pStyle w:val="NormalWeb"/>
        <w:spacing w:before="0" w:beforeAutospacing="0" w:after="0" w:afterAutospacing="0"/>
        <w:rPr>
          <w:rStyle w:val="Hyperlink"/>
          <w:color w:val="5B9BD5" w:themeColor="accent1"/>
          <w:u w:val="none"/>
        </w:rPr>
      </w:pPr>
    </w:p>
    <w:p w14:paraId="55E11EB5" w14:textId="688DA240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 xml:space="preserve">SESSION </w:t>
      </w:r>
      <w:r w:rsidR="002F399C">
        <w:rPr>
          <w:b/>
          <w:bCs/>
        </w:rPr>
        <w:t>6</w:t>
      </w:r>
    </w:p>
    <w:p w14:paraId="3863D853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THE ACHIEVEMENT GAP</w:t>
      </w:r>
    </w:p>
    <w:p w14:paraId="5A0C33D2" w14:textId="60F245E7" w:rsidR="00F22234" w:rsidRDefault="001B63B0" w:rsidP="00F22234">
      <w:pPr>
        <w:pStyle w:val="NormalWeb"/>
        <w:spacing w:before="0" w:beforeAutospacing="0" w:after="0" w:afterAutospacing="0"/>
        <w:ind w:left="540"/>
        <w:rPr>
          <w:b/>
          <w:bCs/>
        </w:rPr>
      </w:pPr>
      <w:r>
        <w:rPr>
          <w:b/>
          <w:bCs/>
        </w:rPr>
        <w:t>March 16</w:t>
      </w:r>
    </w:p>
    <w:p w14:paraId="41D3C20C" w14:textId="77777777" w:rsidR="001B63B0" w:rsidRDefault="001B63B0" w:rsidP="00F22234">
      <w:pPr>
        <w:pStyle w:val="NormalWeb"/>
        <w:spacing w:before="0" w:beforeAutospacing="0" w:after="0" w:afterAutospacing="0"/>
        <w:ind w:left="540"/>
      </w:pPr>
    </w:p>
    <w:p w14:paraId="212CF5E7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>OVERVIEW</w:t>
      </w:r>
    </w:p>
    <w:p w14:paraId="54E266FF" w14:textId="77BAFD1F" w:rsidR="00F22234" w:rsidRPr="0069428D" w:rsidRDefault="00F22234" w:rsidP="00BF7B6D">
      <w:pPr>
        <w:pStyle w:val="ListParagraph"/>
        <w:numPr>
          <w:ilvl w:val="0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r>
        <w:t>The data on black-white educational disparities</w:t>
      </w:r>
    </w:p>
    <w:p w14:paraId="0C963ACD" w14:textId="5F3AACFE" w:rsidR="00F22234" w:rsidRPr="0069428D" w:rsidRDefault="00F22234" w:rsidP="00BF7B6D">
      <w:pPr>
        <w:pStyle w:val="ListParagraph"/>
        <w:numPr>
          <w:ilvl w:val="0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r>
        <w:t>Explanations for the achievement gap</w:t>
      </w:r>
    </w:p>
    <w:p w14:paraId="7A5A8F1B" w14:textId="0E755FBD" w:rsidR="00F22234" w:rsidRPr="0069428D" w:rsidRDefault="00F22234" w:rsidP="00BF7B6D">
      <w:pPr>
        <w:pStyle w:val="ListParagraph"/>
        <w:numPr>
          <w:ilvl w:val="0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r>
        <w:t>Anti-racist vs. Color-blind perspectives on the achievement gap</w:t>
      </w:r>
    </w:p>
    <w:p w14:paraId="7F30E754" w14:textId="546FFEE0" w:rsidR="00F22234" w:rsidRPr="0069428D" w:rsidRDefault="0069428D" w:rsidP="00BF7B6D">
      <w:pPr>
        <w:pStyle w:val="ListParagraph"/>
        <w:numPr>
          <w:ilvl w:val="0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r>
        <w:t>Strategies for n</w:t>
      </w:r>
      <w:r w:rsidR="00F22234">
        <w:t>arrowing the achievement gap</w:t>
      </w:r>
    </w:p>
    <w:p w14:paraId="122790B5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> </w:t>
      </w:r>
    </w:p>
    <w:p w14:paraId="12E727BA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>READINGS</w:t>
      </w:r>
    </w:p>
    <w:p w14:paraId="48EBD858" w14:textId="10F475EE" w:rsidR="00F22234" w:rsidRPr="0069428D" w:rsidRDefault="00170425" w:rsidP="00BF7B6D">
      <w:pPr>
        <w:pStyle w:val="ListParagraph"/>
        <w:numPr>
          <w:ilvl w:val="0"/>
          <w:numId w:val="14"/>
        </w:numPr>
        <w:textAlignment w:val="center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hyperlink r:id="rId26" w:history="1">
        <w:r w:rsidR="00F22234">
          <w:rPr>
            <w:rStyle w:val="Hyperlink"/>
          </w:rPr>
          <w:t>https://nces.ed.gov/nationsreportcard/subject/studies/pdf/school_composition_and_the_bw_achievement_gap_2015.pdf</w:t>
        </w:r>
      </w:hyperlink>
    </w:p>
    <w:p w14:paraId="1AD796A4" w14:textId="50A4F2C3" w:rsidR="00F22234" w:rsidRPr="0069428D" w:rsidRDefault="00170425" w:rsidP="00BF7B6D">
      <w:pPr>
        <w:pStyle w:val="ListParagraph"/>
        <w:numPr>
          <w:ilvl w:val="0"/>
          <w:numId w:val="14"/>
        </w:numPr>
        <w:textAlignment w:val="center"/>
        <w:rPr>
          <w:rFonts w:ascii="Calibri" w:hAnsi="Calibri" w:cs="Calibri"/>
          <w:sz w:val="22"/>
          <w:szCs w:val="22"/>
        </w:rPr>
      </w:pPr>
      <w:hyperlink r:id="rId27" w:history="1">
        <w:r w:rsidR="0069428D" w:rsidRPr="00A15685">
          <w:rPr>
            <w:rStyle w:val="Hyperlink"/>
          </w:rPr>
          <w:t>https://prrac.org/newsletters/novdec2015.pdf</w:t>
        </w:r>
      </w:hyperlink>
      <w:r w:rsidR="00F22234" w:rsidRPr="0069428D">
        <w:rPr>
          <w:color w:val="000000"/>
        </w:rPr>
        <w:t xml:space="preserve"> (Amanda Lewis and John Diamond, </w:t>
      </w:r>
      <w:r w:rsidR="00F22234" w:rsidRPr="0069428D">
        <w:rPr>
          <w:i/>
          <w:iCs/>
          <w:color w:val="000000"/>
        </w:rPr>
        <w:t>Despite the Best Intentions</w:t>
      </w:r>
      <w:r w:rsidR="00F22234" w:rsidRPr="0069428D">
        <w:rPr>
          <w:color w:val="000000"/>
        </w:rPr>
        <w:t>)</w:t>
      </w:r>
    </w:p>
    <w:p w14:paraId="7B897245" w14:textId="77777777" w:rsidR="00F22234" w:rsidRDefault="00F22234" w:rsidP="00F22234">
      <w:pPr>
        <w:pStyle w:val="NormalWeb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  <w:u w:val="single"/>
        </w:rPr>
        <w:t> </w:t>
      </w:r>
    </w:p>
    <w:p w14:paraId="62F1CDA2" w14:textId="79B927EE" w:rsidR="00F22234" w:rsidRDefault="0069428D" w:rsidP="00F22234">
      <w:pPr>
        <w:pStyle w:val="NormalWeb"/>
        <w:spacing w:before="0" w:beforeAutospacing="0" w:after="0" w:afterAutospacing="0"/>
        <w:ind w:left="540"/>
        <w:rPr>
          <w:color w:val="000000"/>
        </w:rPr>
      </w:pPr>
      <w:r>
        <w:rPr>
          <w:color w:val="000000"/>
        </w:rPr>
        <w:t>RESOURCES</w:t>
      </w:r>
    </w:p>
    <w:p w14:paraId="6AE0C8D3" w14:textId="42D793AD" w:rsidR="0069428D" w:rsidRPr="0069428D" w:rsidRDefault="00170425" w:rsidP="00BF7B6D">
      <w:pPr>
        <w:pStyle w:val="ListParagraph"/>
        <w:numPr>
          <w:ilvl w:val="0"/>
          <w:numId w:val="15"/>
        </w:numPr>
        <w:textAlignment w:val="center"/>
        <w:rPr>
          <w:rFonts w:ascii="Calibri" w:hAnsi="Calibri" w:cs="Calibri"/>
          <w:sz w:val="22"/>
          <w:szCs w:val="22"/>
        </w:rPr>
      </w:pPr>
      <w:hyperlink r:id="rId28" w:history="1">
        <w:r w:rsidR="0069428D" w:rsidRPr="00A15685">
          <w:rPr>
            <w:rStyle w:val="Hyperlink"/>
          </w:rPr>
          <w:t>https://www.nctsn.org/sites/default/files/resources//complex_trauma_facts_in_urban_african_american_children_youth_families.pdf</w:t>
        </w:r>
      </w:hyperlink>
    </w:p>
    <w:p w14:paraId="4C853AA4" w14:textId="16BA7D00" w:rsidR="0069428D" w:rsidRPr="0069428D" w:rsidRDefault="00170425" w:rsidP="00BF7B6D">
      <w:pPr>
        <w:pStyle w:val="ListParagraph"/>
        <w:numPr>
          <w:ilvl w:val="0"/>
          <w:numId w:val="15"/>
        </w:numPr>
        <w:textAlignment w:val="center"/>
        <w:rPr>
          <w:rFonts w:ascii="Calibri" w:hAnsi="Calibri" w:cs="Calibri"/>
          <w:sz w:val="22"/>
          <w:szCs w:val="22"/>
        </w:rPr>
      </w:pPr>
      <w:hyperlink r:id="rId29" w:history="1">
        <w:r w:rsidR="0069428D" w:rsidRPr="00A15685">
          <w:rPr>
            <w:rStyle w:val="Hyperlink"/>
          </w:rPr>
          <w:t>https://thepostmillennial.com/rutgers-dismantles-grammar-among-other-mandates</w:t>
        </w:r>
      </w:hyperlink>
    </w:p>
    <w:p w14:paraId="2E278650" w14:textId="2D662ED4" w:rsidR="0069428D" w:rsidRPr="0069428D" w:rsidRDefault="00170425" w:rsidP="00BF7B6D">
      <w:pPr>
        <w:pStyle w:val="ListParagraph"/>
        <w:numPr>
          <w:ilvl w:val="0"/>
          <w:numId w:val="15"/>
        </w:numPr>
        <w:textAlignment w:val="center"/>
        <w:rPr>
          <w:rFonts w:ascii="Calibri" w:hAnsi="Calibri" w:cs="Calibri"/>
          <w:sz w:val="22"/>
          <w:szCs w:val="22"/>
        </w:rPr>
      </w:pPr>
      <w:hyperlink r:id="rId30" w:history="1">
        <w:r w:rsidR="0069428D" w:rsidRPr="00A15685">
          <w:rPr>
            <w:rStyle w:val="Hyperlink"/>
          </w:rPr>
          <w:t>https://www.reuters.com/article/uk-factcheck-rutgers-grammar-racist/fact-check-rutgers-university-did-not-declare-grammar-racist-idUSKCN2501YB</w:t>
        </w:r>
      </w:hyperlink>
    </w:p>
    <w:p w14:paraId="225A642E" w14:textId="5E9206AB" w:rsidR="00F22234" w:rsidRDefault="00F22234" w:rsidP="002F1E3B">
      <w:pPr>
        <w:pStyle w:val="NormalWeb"/>
        <w:spacing w:before="0" w:beforeAutospacing="0" w:after="0" w:afterAutospacing="0"/>
        <w:ind w:left="1260"/>
        <w:rPr>
          <w:color w:val="000000"/>
        </w:rPr>
      </w:pPr>
    </w:p>
    <w:p w14:paraId="2E829197" w14:textId="3BE24D70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PART II        PEDAGOGY AND CURRICULUM</w:t>
      </w:r>
    </w:p>
    <w:p w14:paraId="62180813" w14:textId="77777777" w:rsidR="00F22234" w:rsidRDefault="00F22234" w:rsidP="00F22234">
      <w:pPr>
        <w:pStyle w:val="NormalWeb"/>
        <w:spacing w:before="0" w:beforeAutospacing="0" w:after="0" w:afterAutospacing="0"/>
        <w:ind w:left="1080"/>
      </w:pPr>
      <w:r>
        <w:rPr>
          <w:b/>
          <w:bCs/>
        </w:rPr>
        <w:t> </w:t>
      </w:r>
    </w:p>
    <w:p w14:paraId="4EFAAB6A" w14:textId="65E51BFF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 xml:space="preserve">SESSION </w:t>
      </w:r>
      <w:r w:rsidR="00C016FD">
        <w:rPr>
          <w:b/>
          <w:bCs/>
        </w:rPr>
        <w:t>7</w:t>
      </w:r>
      <w:r>
        <w:rPr>
          <w:b/>
          <w:bCs/>
        </w:rPr>
        <w:t xml:space="preserve">    </w:t>
      </w:r>
    </w:p>
    <w:p w14:paraId="018ECFE3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THE DEBATE OVER DISCIPLINARY CANONS</w:t>
      </w:r>
    </w:p>
    <w:p w14:paraId="0341317D" w14:textId="6EAA48A5" w:rsidR="00F22234" w:rsidRPr="001B63B0" w:rsidRDefault="001B63B0" w:rsidP="00F22234">
      <w:pPr>
        <w:pStyle w:val="NormalWeb"/>
        <w:spacing w:before="0" w:beforeAutospacing="0" w:after="0" w:afterAutospacing="0"/>
        <w:ind w:left="540"/>
        <w:rPr>
          <w:b/>
          <w:bCs/>
        </w:rPr>
      </w:pPr>
      <w:r w:rsidRPr="001B63B0">
        <w:rPr>
          <w:b/>
          <w:bCs/>
        </w:rPr>
        <w:t>March 23</w:t>
      </w:r>
    </w:p>
    <w:p w14:paraId="796339B8" w14:textId="77777777" w:rsidR="001B63B0" w:rsidRDefault="001B63B0" w:rsidP="00F22234">
      <w:pPr>
        <w:pStyle w:val="NormalWeb"/>
        <w:spacing w:before="0" w:beforeAutospacing="0" w:after="0" w:afterAutospacing="0"/>
        <w:ind w:left="540"/>
      </w:pPr>
    </w:p>
    <w:p w14:paraId="771428C7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>OVERVIEW</w:t>
      </w:r>
      <w:r>
        <w:rPr>
          <w:b/>
          <w:bCs/>
        </w:rPr>
        <w:t> </w:t>
      </w:r>
    </w:p>
    <w:p w14:paraId="5B6D461E" w14:textId="28C39E38" w:rsidR="00F22234" w:rsidRPr="00E84E2F" w:rsidRDefault="00F22234" w:rsidP="00BF7B6D">
      <w:pPr>
        <w:pStyle w:val="ListParagraph"/>
        <w:numPr>
          <w:ilvl w:val="0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>
        <w:t>The curriculum as an exclusively white discourse?</w:t>
      </w:r>
    </w:p>
    <w:p w14:paraId="0A27C5FE" w14:textId="03EFC001" w:rsidR="00F22234" w:rsidRPr="00E84E2F" w:rsidRDefault="00F22234" w:rsidP="00BF7B6D">
      <w:pPr>
        <w:pStyle w:val="ListParagraph"/>
        <w:numPr>
          <w:ilvl w:val="0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>
        <w:t>An enrichment/balancing strategy: Adding voices of color to the existing curriculum</w:t>
      </w:r>
    </w:p>
    <w:p w14:paraId="32E353A0" w14:textId="7A5E747B" w:rsidR="00F22234" w:rsidRPr="00E84E2F" w:rsidRDefault="00F22234" w:rsidP="00BF7B6D">
      <w:pPr>
        <w:pStyle w:val="ListParagraph"/>
        <w:numPr>
          <w:ilvl w:val="0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>
        <w:t>A dismantling/decolonizing strategy: Purging the “white gaze”</w:t>
      </w:r>
    </w:p>
    <w:p w14:paraId="560BFD5C" w14:textId="77777777" w:rsidR="00F22234" w:rsidRPr="00E84E2F" w:rsidRDefault="00F22234" w:rsidP="00BF7B6D">
      <w:pPr>
        <w:pStyle w:val="ListParagraph"/>
        <w:numPr>
          <w:ilvl w:val="0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>
        <w:t>Critiques of the movement to radically transform the canon</w:t>
      </w:r>
    </w:p>
    <w:p w14:paraId="2503A344" w14:textId="77777777" w:rsidR="00F22234" w:rsidRDefault="00F22234" w:rsidP="00F22234">
      <w:pPr>
        <w:pStyle w:val="NormalWeb"/>
        <w:spacing w:before="0" w:beforeAutospacing="0" w:after="0" w:afterAutospacing="0"/>
        <w:ind w:left="1080"/>
      </w:pPr>
      <w:r>
        <w:t> </w:t>
      </w:r>
    </w:p>
    <w:p w14:paraId="179B3050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 xml:space="preserve">READINGS/VIDEO </w:t>
      </w:r>
    </w:p>
    <w:p w14:paraId="379920EA" w14:textId="4E522838" w:rsidR="00F22234" w:rsidRPr="00E84E2F" w:rsidRDefault="00F22234" w:rsidP="00BF7B6D">
      <w:pPr>
        <w:pStyle w:val="ListParagraph"/>
        <w:numPr>
          <w:ilvl w:val="0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t>Readings to be selected by seminar participants</w:t>
      </w:r>
    </w:p>
    <w:p w14:paraId="08907F29" w14:textId="4097670B" w:rsidR="00F22234" w:rsidRPr="003D52AB" w:rsidRDefault="00F22234" w:rsidP="00BF7B6D">
      <w:pPr>
        <w:pStyle w:val="ListParagraph"/>
        <w:numPr>
          <w:ilvl w:val="0"/>
          <w:numId w:val="17"/>
        </w:numPr>
        <w:textAlignment w:val="center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t xml:space="preserve">Asao B. Inoue, Chair’s Address, National Council on Teachers of English </w:t>
      </w:r>
      <w:hyperlink r:id="rId31" w:history="1">
        <w:r>
          <w:rPr>
            <w:rStyle w:val="Hyperlink"/>
          </w:rPr>
          <w:t>https://www.youtube.com/watch?v=brPGTewcDYY</w:t>
        </w:r>
      </w:hyperlink>
    </w:p>
    <w:p w14:paraId="0B58E226" w14:textId="6BE8746A" w:rsidR="003D52AB" w:rsidRDefault="003D52AB" w:rsidP="003D52AB">
      <w:pPr>
        <w:pStyle w:val="ListParagraph"/>
        <w:ind w:left="1260"/>
        <w:textAlignment w:val="center"/>
        <w:rPr>
          <w:rStyle w:val="Hyperlink"/>
        </w:rPr>
      </w:pPr>
    </w:p>
    <w:p w14:paraId="67D23F4F" w14:textId="3D1A5F6C" w:rsidR="00F22234" w:rsidRPr="00F44224" w:rsidRDefault="003D52AB" w:rsidP="008C11F3">
      <w:pPr>
        <w:textAlignment w:val="center"/>
        <w:rPr>
          <w:color w:val="FF0000"/>
        </w:rPr>
      </w:pPr>
      <w:r w:rsidRPr="003D52AB">
        <w:t xml:space="preserve">         </w:t>
      </w:r>
      <w:r w:rsidR="00F22234">
        <w:rPr>
          <w:b/>
          <w:bCs/>
        </w:rPr>
        <w:t xml:space="preserve">SESSION </w:t>
      </w:r>
      <w:r w:rsidR="00C016FD">
        <w:rPr>
          <w:b/>
          <w:bCs/>
        </w:rPr>
        <w:t>8</w:t>
      </w:r>
    </w:p>
    <w:p w14:paraId="07D39A36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THE PEDAGOGY OF INCLUSIVE TEACHING – PART I</w:t>
      </w:r>
    </w:p>
    <w:p w14:paraId="14FA6642" w14:textId="77777777" w:rsidR="001B63B0" w:rsidRDefault="001B63B0" w:rsidP="00F22234">
      <w:pPr>
        <w:pStyle w:val="NormalWeb"/>
        <w:spacing w:before="0" w:beforeAutospacing="0" w:after="0" w:afterAutospacing="0"/>
        <w:ind w:left="540"/>
        <w:rPr>
          <w:b/>
          <w:bCs/>
        </w:rPr>
      </w:pPr>
      <w:r>
        <w:rPr>
          <w:b/>
          <w:bCs/>
        </w:rPr>
        <w:t>March 30</w:t>
      </w:r>
    </w:p>
    <w:p w14:paraId="4B51167E" w14:textId="1660A72F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 </w:t>
      </w:r>
    </w:p>
    <w:p w14:paraId="00D8CF59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>OVERVIEW</w:t>
      </w:r>
    </w:p>
    <w:p w14:paraId="18972835" w14:textId="22805F22" w:rsidR="00F22234" w:rsidRPr="00E84E2F" w:rsidRDefault="00F22234" w:rsidP="00BF7B6D">
      <w:pPr>
        <w:pStyle w:val="ListParagraph"/>
        <w:numPr>
          <w:ilvl w:val="0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t>How Freire’s ideas can help us rethink our pedagogy</w:t>
      </w:r>
    </w:p>
    <w:p w14:paraId="79EE266F" w14:textId="35962206" w:rsidR="00F22234" w:rsidRPr="00E84E2F" w:rsidRDefault="00F22234" w:rsidP="00BF7B6D">
      <w:pPr>
        <w:pStyle w:val="ListParagraph"/>
        <w:numPr>
          <w:ilvl w:val="0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t>What it means to teach the whole person</w:t>
      </w:r>
    </w:p>
    <w:p w14:paraId="404569F8" w14:textId="77777777" w:rsidR="00F22234" w:rsidRPr="00E84E2F" w:rsidRDefault="00F22234" w:rsidP="00BF7B6D">
      <w:pPr>
        <w:pStyle w:val="ListParagraph"/>
        <w:numPr>
          <w:ilvl w:val="0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t>Challenges to/critiques of Freire’s theories</w:t>
      </w:r>
    </w:p>
    <w:p w14:paraId="41FF3812" w14:textId="77777777" w:rsidR="00F22234" w:rsidRDefault="00F22234" w:rsidP="00F22234">
      <w:pPr>
        <w:pStyle w:val="NormalWeb"/>
        <w:spacing w:before="0" w:beforeAutospacing="0" w:after="0" w:afterAutospacing="0"/>
        <w:ind w:left="1080"/>
      </w:pPr>
      <w:r>
        <w:lastRenderedPageBreak/>
        <w:t> </w:t>
      </w:r>
    </w:p>
    <w:p w14:paraId="7716D05F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>READINGS</w:t>
      </w:r>
    </w:p>
    <w:p w14:paraId="4144B171" w14:textId="5CF8849E" w:rsidR="00F22234" w:rsidRPr="00526CFB" w:rsidRDefault="00E84E2F" w:rsidP="00BF7B6D">
      <w:pPr>
        <w:pStyle w:val="ListParagraph"/>
        <w:numPr>
          <w:ilvl w:val="0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t xml:space="preserve">Paulo Freire, </w:t>
      </w:r>
      <w:r w:rsidR="00F22234" w:rsidRPr="00E84E2F">
        <w:rPr>
          <w:i/>
          <w:iCs/>
        </w:rPr>
        <w:t>Pedagogy of the Oppressed</w:t>
      </w:r>
    </w:p>
    <w:p w14:paraId="45048401" w14:textId="70EDC96C" w:rsidR="00526CFB" w:rsidRPr="00526CFB" w:rsidRDefault="00526CFB" w:rsidP="00526CFB">
      <w:pPr>
        <w:pStyle w:val="ListParagraph"/>
        <w:ind w:left="1260"/>
        <w:textAlignment w:val="center"/>
        <w:rPr>
          <w:rFonts w:ascii="Calibri" w:hAnsi="Calibri" w:cs="Calibri"/>
          <w:sz w:val="22"/>
          <w:szCs w:val="22"/>
        </w:rPr>
      </w:pPr>
      <w:r>
        <w:t>Chapters 1 and 2</w:t>
      </w:r>
    </w:p>
    <w:p w14:paraId="6369B33A" w14:textId="3775120C" w:rsidR="00F22234" w:rsidRDefault="00170425" w:rsidP="00526CFB">
      <w:pPr>
        <w:pStyle w:val="NormalWeb"/>
        <w:spacing w:before="0" w:beforeAutospacing="0" w:after="0" w:afterAutospacing="0"/>
        <w:ind w:left="1260"/>
      </w:pPr>
      <w:hyperlink r:id="rId32" w:history="1">
        <w:r w:rsidR="00526CFB" w:rsidRPr="00A15685">
          <w:rPr>
            <w:rStyle w:val="Hyperlink"/>
          </w:rPr>
          <w:t>https://libcom.org/files/Paulo%20Freire,%20Myra%20Bergman%20Ramos,%20Donaldo%20Macedo%20-%20Pedagogy%20of%20the%20Oppressed,%2030th%20Anniversary%20Edition%20(2000,%20Bloomsbury%20Academic).pdf</w:t>
        </w:r>
      </w:hyperlink>
    </w:p>
    <w:p w14:paraId="690D9342" w14:textId="77777777" w:rsidR="00F22234" w:rsidRPr="00526CFB" w:rsidRDefault="00F22234" w:rsidP="00BF7B6D">
      <w:pPr>
        <w:pStyle w:val="NormalWeb"/>
        <w:numPr>
          <w:ilvl w:val="0"/>
          <w:numId w:val="19"/>
        </w:numPr>
        <w:spacing w:before="0" w:beforeAutospacing="0" w:after="0" w:afterAutospacing="0"/>
      </w:pPr>
      <w:r>
        <w:t>“Overcoming Flawed Educational Views of the Human Person” (counterpoint to Freire’s argument)</w:t>
      </w:r>
    </w:p>
    <w:p w14:paraId="48D726FD" w14:textId="0705AFA0" w:rsidR="00F22234" w:rsidRDefault="00526CFB" w:rsidP="00526CFB">
      <w:pPr>
        <w:pStyle w:val="NormalWeb"/>
        <w:spacing w:before="0" w:beforeAutospacing="0" w:after="0" w:afterAutospacing="0"/>
        <w:ind w:left="1260" w:hanging="180"/>
        <w:rPr>
          <w:rFonts w:ascii="Calibri" w:hAnsi="Calibri" w:cs="Calibri"/>
          <w:sz w:val="22"/>
          <w:szCs w:val="22"/>
        </w:rPr>
      </w:pPr>
      <w:r>
        <w:t xml:space="preserve">   </w:t>
      </w:r>
      <w:hyperlink r:id="rId33" w:history="1">
        <w:r w:rsidRPr="00A15685">
          <w:rPr>
            <w:rStyle w:val="Hyperlink"/>
          </w:rPr>
          <w:t>https://churchlifejournal.nd.edu/articles/overcoming-flawed-educational-views-of-the-human-person/</w:t>
        </w:r>
      </w:hyperlink>
    </w:p>
    <w:p w14:paraId="4FF1C825" w14:textId="09981E98" w:rsidR="00355127" w:rsidRDefault="00355127" w:rsidP="00F22234">
      <w:pPr>
        <w:pStyle w:val="NormalWeb"/>
        <w:spacing w:before="0" w:beforeAutospacing="0" w:after="0" w:afterAutospacing="0"/>
        <w:ind w:left="1080"/>
      </w:pPr>
    </w:p>
    <w:p w14:paraId="67D7C0CC" w14:textId="77EA30E8" w:rsidR="00F22234" w:rsidRDefault="00F22234" w:rsidP="00F22234">
      <w:pPr>
        <w:pStyle w:val="NormalWeb"/>
        <w:spacing w:before="0" w:beforeAutospacing="0" w:after="0" w:afterAutospacing="0"/>
        <w:ind w:left="540"/>
      </w:pPr>
      <w:r w:rsidRPr="00B23432">
        <w:rPr>
          <w:b/>
          <w:bCs/>
        </w:rPr>
        <w:t>S</w:t>
      </w:r>
      <w:r>
        <w:rPr>
          <w:b/>
          <w:bCs/>
        </w:rPr>
        <w:t xml:space="preserve">ESSION </w:t>
      </w:r>
      <w:r w:rsidR="00C016FD">
        <w:rPr>
          <w:b/>
          <w:bCs/>
        </w:rPr>
        <w:t>9</w:t>
      </w:r>
      <w:r>
        <w:rPr>
          <w:b/>
          <w:bCs/>
        </w:rPr>
        <w:t xml:space="preserve"> </w:t>
      </w:r>
    </w:p>
    <w:p w14:paraId="5B0C5190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THE PEDAGOGY OF INCLUSIVE TEACHING – PART II</w:t>
      </w:r>
    </w:p>
    <w:p w14:paraId="42AD110A" w14:textId="77777777" w:rsidR="00294521" w:rsidRDefault="00294521" w:rsidP="00F22234">
      <w:pPr>
        <w:pStyle w:val="NormalWeb"/>
        <w:spacing w:before="0" w:beforeAutospacing="0" w:after="0" w:afterAutospacing="0"/>
        <w:ind w:left="540"/>
        <w:rPr>
          <w:b/>
          <w:bCs/>
        </w:rPr>
      </w:pPr>
      <w:r>
        <w:rPr>
          <w:b/>
          <w:bCs/>
        </w:rPr>
        <w:t>April 6</w:t>
      </w:r>
    </w:p>
    <w:p w14:paraId="17EDE6FF" w14:textId="082D0888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rPr>
          <w:b/>
          <w:bCs/>
          <w:i/>
          <w:iCs/>
        </w:rPr>
        <w:t> </w:t>
      </w:r>
    </w:p>
    <w:p w14:paraId="1CC37E69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>OVERVIEW</w:t>
      </w:r>
    </w:p>
    <w:p w14:paraId="12D54E5A" w14:textId="3CBEF869" w:rsidR="00F22234" w:rsidRPr="00526CFB" w:rsidRDefault="00F22234" w:rsidP="00BF7B6D">
      <w:pPr>
        <w:pStyle w:val="ListParagraph"/>
        <w:numPr>
          <w:ilvl w:val="0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t>What does it mean for education to be a “practice of freedom”?</w:t>
      </w:r>
    </w:p>
    <w:p w14:paraId="1C2B7BC2" w14:textId="77777777" w:rsidR="00F22234" w:rsidRPr="00526CFB" w:rsidRDefault="00F22234" w:rsidP="00BF7B6D">
      <w:pPr>
        <w:pStyle w:val="ListParagraph"/>
        <w:numPr>
          <w:ilvl w:val="0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t>Practical methods to make teaching more inclusive</w:t>
      </w:r>
    </w:p>
    <w:p w14:paraId="4B3789A2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> </w:t>
      </w:r>
    </w:p>
    <w:p w14:paraId="2CA7E29F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>READINGS</w:t>
      </w:r>
    </w:p>
    <w:p w14:paraId="3FADAE46" w14:textId="207511C0" w:rsidR="00F22234" w:rsidRPr="00526CFB" w:rsidRDefault="00526CFB" w:rsidP="00BF7B6D">
      <w:pPr>
        <w:pStyle w:val="ListParagraph"/>
        <w:numPr>
          <w:ilvl w:val="0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t xml:space="preserve">bell </w:t>
      </w:r>
      <w:proofErr w:type="spellStart"/>
      <w:proofErr w:type="gramStart"/>
      <w:r>
        <w:t>hooks,</w:t>
      </w:r>
      <w:r w:rsidR="00F22234" w:rsidRPr="00526CFB">
        <w:rPr>
          <w:i/>
          <w:iCs/>
        </w:rPr>
        <w:t>Teaching</w:t>
      </w:r>
      <w:proofErr w:type="spellEnd"/>
      <w:proofErr w:type="gramEnd"/>
      <w:r w:rsidR="00F22234" w:rsidRPr="00526CFB">
        <w:rPr>
          <w:i/>
          <w:iCs/>
        </w:rPr>
        <w:t xml:space="preserve"> to Transgress: Education as the Practice of Freedom</w:t>
      </w:r>
    </w:p>
    <w:p w14:paraId="05039C55" w14:textId="60F649F6" w:rsidR="00F22234" w:rsidRDefault="00526CFB" w:rsidP="00F22234">
      <w:pPr>
        <w:pStyle w:val="NormalWeb"/>
        <w:spacing w:before="0" w:beforeAutospacing="0" w:after="0" w:afterAutospacing="0"/>
        <w:ind w:left="1080"/>
      </w:pPr>
      <w:r>
        <w:t xml:space="preserve">   </w:t>
      </w:r>
      <w:r w:rsidR="00F22234">
        <w:t xml:space="preserve">“Introduction,” Chapters 1 and 2 </w:t>
      </w:r>
    </w:p>
    <w:p w14:paraId="769127BE" w14:textId="755468A5" w:rsidR="00F22234" w:rsidRDefault="00526CFB" w:rsidP="00526CFB">
      <w:pPr>
        <w:pStyle w:val="NormalWeb"/>
        <w:spacing w:before="0" w:beforeAutospacing="0" w:after="0" w:afterAutospacing="0"/>
        <w:ind w:left="1080"/>
        <w:rPr>
          <w:rStyle w:val="Hyperlink"/>
        </w:rPr>
      </w:pPr>
      <w:r>
        <w:t xml:space="preserve">   </w:t>
      </w:r>
      <w:hyperlink r:id="rId34" w:history="1">
        <w:r w:rsidRPr="00A15685">
          <w:rPr>
            <w:rStyle w:val="Hyperlink"/>
          </w:rPr>
          <w:t>http://sites.utexas.edu/lsjcs/files/2018/02/Teaching-to-Transcend.pdf</w:t>
        </w:r>
      </w:hyperlink>
    </w:p>
    <w:p w14:paraId="39AE8D13" w14:textId="77777777" w:rsidR="00F22234" w:rsidRPr="00526CFB" w:rsidRDefault="00F22234" w:rsidP="00BF7B6D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t>“How to Make Your Teaching More Inclusive”</w:t>
      </w:r>
    </w:p>
    <w:p w14:paraId="7866DEDA" w14:textId="79015BE4" w:rsidR="00F22234" w:rsidRDefault="00526CFB" w:rsidP="00F22234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t xml:space="preserve">   </w:t>
      </w:r>
      <w:hyperlink r:id="rId35" w:history="1">
        <w:r w:rsidRPr="00A15685">
          <w:rPr>
            <w:rStyle w:val="Hyperlink"/>
          </w:rPr>
          <w:t>https://www.chronicle.com/article/how-to-make-your-teaching-more-inclusive/</w:t>
        </w:r>
      </w:hyperlink>
    </w:p>
    <w:p w14:paraId="1D803FF1" w14:textId="77777777" w:rsidR="001133DB" w:rsidRDefault="001133DB" w:rsidP="00F22234">
      <w:pPr>
        <w:pStyle w:val="NormalWeb"/>
        <w:spacing w:before="0" w:beforeAutospacing="0" w:after="0" w:afterAutospacing="0"/>
        <w:ind w:left="1080"/>
      </w:pPr>
    </w:p>
    <w:p w14:paraId="5C21C602" w14:textId="0BBBC0DE" w:rsidR="00F22234" w:rsidRDefault="001133DB" w:rsidP="001133DB">
      <w:pPr>
        <w:pStyle w:val="NormalWeb"/>
        <w:spacing w:before="0" w:beforeAutospacing="0" w:after="0" w:afterAutospacing="0"/>
        <w:ind w:firstLine="540"/>
      </w:pPr>
      <w:r>
        <w:t>RESOURCE</w:t>
      </w:r>
      <w:r w:rsidR="00623095">
        <w:t>S</w:t>
      </w:r>
    </w:p>
    <w:p w14:paraId="67056F34" w14:textId="77777777" w:rsidR="00623095" w:rsidRDefault="00170425" w:rsidP="00623095">
      <w:pPr>
        <w:pStyle w:val="NormalWeb"/>
        <w:numPr>
          <w:ilvl w:val="0"/>
          <w:numId w:val="20"/>
        </w:numPr>
        <w:spacing w:before="0" w:beforeAutospacing="0" w:after="0" w:afterAutospacing="0"/>
      </w:pPr>
      <w:hyperlink r:id="rId36" w:history="1">
        <w:r w:rsidR="00F22234" w:rsidRPr="001133DB">
          <w:rPr>
            <w:rStyle w:val="Hyperlink"/>
          </w:rPr>
          <w:t>https://acue.org/wp-content/uploads/2020/08/Inclusive-Teaching-Practices-Sheet_accessible2-1.pdf</w:t>
        </w:r>
      </w:hyperlink>
    </w:p>
    <w:p w14:paraId="72D6C112" w14:textId="3DFA5BC6" w:rsidR="00F22234" w:rsidRPr="00623095" w:rsidRDefault="00F22234" w:rsidP="00623095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>“What Two Students Want You to Know About Inclusive Teaching”</w:t>
      </w:r>
    </w:p>
    <w:p w14:paraId="7F4B5D82" w14:textId="60D1A712" w:rsidR="00AE0D32" w:rsidRDefault="00170425" w:rsidP="00623095">
      <w:pPr>
        <w:pStyle w:val="NormalWeb"/>
        <w:spacing w:before="0" w:beforeAutospacing="0" w:after="0" w:afterAutospacing="0"/>
        <w:ind w:left="1260"/>
      </w:pPr>
      <w:hyperlink r:id="rId37" w:history="1">
        <w:r w:rsidR="00623095" w:rsidRPr="0099226E">
          <w:rPr>
            <w:rStyle w:val="Hyperlink"/>
          </w:rPr>
          <w:t>https://www.facultyfocus.com/articles/teaching-and-learning/inclusive-teaching-fosters-supportive-classroom/</w:t>
        </w:r>
      </w:hyperlink>
    </w:p>
    <w:p w14:paraId="78B7480A" w14:textId="3010604E" w:rsidR="00F22234" w:rsidRDefault="00F22234" w:rsidP="00F22234">
      <w:pPr>
        <w:pStyle w:val="NormalWeb"/>
        <w:spacing w:before="0" w:beforeAutospacing="0" w:after="0" w:afterAutospacing="0"/>
        <w:ind w:left="1080"/>
      </w:pPr>
      <w:r>
        <w:t> </w:t>
      </w:r>
    </w:p>
    <w:p w14:paraId="608F7F49" w14:textId="6FA7A1CB" w:rsidR="001133DB" w:rsidRDefault="001133DB" w:rsidP="001133DB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SESSION 1</w:t>
      </w:r>
      <w:r w:rsidR="00C016FD">
        <w:rPr>
          <w:b/>
          <w:bCs/>
        </w:rPr>
        <w:t>0</w:t>
      </w:r>
    </w:p>
    <w:p w14:paraId="7C12FC7E" w14:textId="77777777" w:rsidR="001133DB" w:rsidRDefault="001133DB" w:rsidP="001133DB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CLASSROOM PRACTICE</w:t>
      </w:r>
    </w:p>
    <w:p w14:paraId="555EB097" w14:textId="77777777" w:rsidR="00294521" w:rsidRPr="00294521" w:rsidRDefault="00294521" w:rsidP="001133DB">
      <w:pPr>
        <w:pStyle w:val="NormalWeb"/>
        <w:spacing w:before="0" w:beforeAutospacing="0" w:after="0" w:afterAutospacing="0"/>
        <w:ind w:left="540"/>
        <w:rPr>
          <w:b/>
          <w:bCs/>
        </w:rPr>
      </w:pPr>
      <w:r w:rsidRPr="00294521">
        <w:rPr>
          <w:b/>
          <w:bCs/>
        </w:rPr>
        <w:t>April 13</w:t>
      </w:r>
    </w:p>
    <w:p w14:paraId="21216406" w14:textId="5674AEB1" w:rsidR="001133DB" w:rsidRDefault="001133DB" w:rsidP="001133DB">
      <w:pPr>
        <w:pStyle w:val="NormalWeb"/>
        <w:spacing w:before="0" w:beforeAutospacing="0" w:after="0" w:afterAutospacing="0"/>
        <w:ind w:left="540"/>
      </w:pPr>
      <w:r>
        <w:t> </w:t>
      </w:r>
    </w:p>
    <w:p w14:paraId="1907076F" w14:textId="77777777" w:rsidR="001133DB" w:rsidRDefault="001133DB" w:rsidP="001133DB">
      <w:pPr>
        <w:pStyle w:val="NormalWeb"/>
        <w:spacing w:before="0" w:beforeAutospacing="0" w:after="0" w:afterAutospacing="0"/>
        <w:ind w:left="540"/>
      </w:pPr>
      <w:r>
        <w:t>OVERVIEW</w:t>
      </w:r>
    </w:p>
    <w:p w14:paraId="3DB4EB37" w14:textId="627C4E5F" w:rsidR="001133DB" w:rsidRDefault="001133DB" w:rsidP="00BF7B6D">
      <w:pPr>
        <w:pStyle w:val="NormalWeb"/>
        <w:numPr>
          <w:ilvl w:val="0"/>
          <w:numId w:val="21"/>
        </w:numPr>
        <w:spacing w:before="0" w:beforeAutospacing="0" w:after="0" w:afterAutospacing="0"/>
      </w:pPr>
      <w:r>
        <w:t>Examining current classroom practice</w:t>
      </w:r>
    </w:p>
    <w:p w14:paraId="60B0782B" w14:textId="0B82B9BD" w:rsidR="001133DB" w:rsidRDefault="001133DB" w:rsidP="00BF7B6D">
      <w:pPr>
        <w:pStyle w:val="NormalWeb"/>
        <w:numPr>
          <w:ilvl w:val="0"/>
          <w:numId w:val="21"/>
        </w:numPr>
        <w:spacing w:before="0" w:beforeAutospacing="0" w:after="0" w:afterAutospacing="0"/>
      </w:pPr>
      <w:r>
        <w:t>Structuring class time to encourage dialogue</w:t>
      </w:r>
    </w:p>
    <w:p w14:paraId="6CFEE5A1" w14:textId="77777777" w:rsidR="001133DB" w:rsidRDefault="001133DB" w:rsidP="00BF7B6D">
      <w:pPr>
        <w:pStyle w:val="NormalWeb"/>
        <w:numPr>
          <w:ilvl w:val="0"/>
          <w:numId w:val="21"/>
        </w:numPr>
        <w:spacing w:before="0" w:beforeAutospacing="0" w:after="0" w:afterAutospacing="0"/>
      </w:pPr>
      <w:r>
        <w:t>How to make instruction more inclusive</w:t>
      </w:r>
    </w:p>
    <w:p w14:paraId="09BC53CB" w14:textId="77777777" w:rsidR="001133DB" w:rsidRDefault="001133DB" w:rsidP="001133DB">
      <w:pPr>
        <w:pStyle w:val="NormalWeb"/>
        <w:spacing w:before="0" w:beforeAutospacing="0" w:after="0" w:afterAutospacing="0"/>
        <w:ind w:left="540"/>
      </w:pPr>
      <w:r>
        <w:t> </w:t>
      </w:r>
    </w:p>
    <w:p w14:paraId="18E7416E" w14:textId="77777777" w:rsidR="001133DB" w:rsidRDefault="001133DB" w:rsidP="001133DB">
      <w:pPr>
        <w:pStyle w:val="NormalWeb"/>
        <w:spacing w:before="0" w:beforeAutospacing="0" w:after="0" w:afterAutospacing="0"/>
        <w:ind w:left="540"/>
      </w:pPr>
      <w:r>
        <w:t>READING</w:t>
      </w:r>
    </w:p>
    <w:p w14:paraId="7AC5D2A7" w14:textId="5A9AC9DC" w:rsidR="001133DB" w:rsidRPr="00BF7B6D" w:rsidRDefault="001133DB" w:rsidP="00BF7B6D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 xml:space="preserve">“Structuring Your Dialogic Curriculum” </w:t>
      </w:r>
      <w:r>
        <w:rPr>
          <w:color w:val="000000"/>
        </w:rPr>
        <w:t>(posted under “Content”)</w:t>
      </w:r>
    </w:p>
    <w:p w14:paraId="3B7515D0" w14:textId="6FD23F02" w:rsidR="001133DB" w:rsidRDefault="001133DB" w:rsidP="00BF7B6D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lastRenderedPageBreak/>
        <w:t>“Is Lecturing Racist?”</w:t>
      </w:r>
    </w:p>
    <w:p w14:paraId="15D29A7E" w14:textId="1EEB574E" w:rsidR="001133DB" w:rsidRDefault="00BF7B6D" w:rsidP="00BF7B6D">
      <w:pPr>
        <w:pStyle w:val="NormalWeb"/>
        <w:spacing w:before="0" w:beforeAutospacing="0" w:after="0" w:afterAutospacing="0"/>
        <w:ind w:left="1260" w:hanging="720"/>
      </w:pPr>
      <w:r>
        <w:t xml:space="preserve">            </w:t>
      </w:r>
      <w:hyperlink r:id="rId38" w:history="1">
        <w:r w:rsidRPr="00A15685">
          <w:rPr>
            <w:rStyle w:val="Hyperlink"/>
          </w:rPr>
          <w:t>https://www.insidehighered.com/views/2020/09/02/lecturing-disadvantages-underrepresented-minority-and-low-income-students-opinion</w:t>
        </w:r>
      </w:hyperlink>
    </w:p>
    <w:p w14:paraId="4B7D83A7" w14:textId="77777777" w:rsidR="001133DB" w:rsidRDefault="001133DB" w:rsidP="001133DB">
      <w:pPr>
        <w:pStyle w:val="NormalWeb"/>
        <w:spacing w:before="0" w:beforeAutospacing="0" w:after="0" w:afterAutospacing="0"/>
        <w:ind w:left="540"/>
      </w:pPr>
      <w:r>
        <w:t> </w:t>
      </w:r>
    </w:p>
    <w:p w14:paraId="29307A22" w14:textId="77777777" w:rsidR="001133DB" w:rsidRDefault="001133DB" w:rsidP="001133DB">
      <w:pPr>
        <w:pStyle w:val="NormalWeb"/>
        <w:spacing w:before="0" w:beforeAutospacing="0" w:after="0" w:afterAutospacing="0"/>
        <w:ind w:left="540"/>
      </w:pPr>
      <w:r>
        <w:t>RESOURCE</w:t>
      </w:r>
    </w:p>
    <w:p w14:paraId="43CA235F" w14:textId="77777777" w:rsidR="001133DB" w:rsidRDefault="001133DB" w:rsidP="00BF7B6D">
      <w:pPr>
        <w:pStyle w:val="NormalWeb"/>
        <w:numPr>
          <w:ilvl w:val="0"/>
          <w:numId w:val="23"/>
        </w:numPr>
        <w:spacing w:before="0" w:beforeAutospacing="0" w:after="0" w:afterAutospacing="0"/>
      </w:pPr>
      <w:r>
        <w:t>“10 Inclusive Teaching Practices”</w:t>
      </w:r>
    </w:p>
    <w:p w14:paraId="3CBBD61E" w14:textId="10BADDFD" w:rsidR="001133DB" w:rsidRDefault="00BF7B6D" w:rsidP="00BF7B6D">
      <w:pPr>
        <w:pStyle w:val="NormalWeb"/>
        <w:spacing w:before="0" w:beforeAutospacing="0" w:after="0" w:afterAutospacing="0"/>
        <w:ind w:left="1260" w:hanging="720"/>
      </w:pPr>
      <w:r>
        <w:t xml:space="preserve">            </w:t>
      </w:r>
      <w:hyperlink r:id="rId39" w:history="1">
        <w:r w:rsidRPr="00A15685">
          <w:rPr>
            <w:rStyle w:val="Hyperlink"/>
          </w:rPr>
          <w:t>https://acue.org/wp-content/uploads/2020/08/Inclusive-Teaching-Practices-Sheet_accessible2-1.pdf</w:t>
        </w:r>
      </w:hyperlink>
    </w:p>
    <w:p w14:paraId="0D12183D" w14:textId="77777777" w:rsidR="001133DB" w:rsidRDefault="001133DB" w:rsidP="001133DB">
      <w:pPr>
        <w:pStyle w:val="NormalWeb"/>
        <w:spacing w:before="0" w:beforeAutospacing="0" w:after="0" w:afterAutospacing="0"/>
        <w:ind w:left="540"/>
      </w:pPr>
      <w:r>
        <w:t> </w:t>
      </w:r>
    </w:p>
    <w:p w14:paraId="39553615" w14:textId="07295E98" w:rsidR="001133DB" w:rsidRDefault="001133DB" w:rsidP="001133DB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SESSION 1</w:t>
      </w:r>
      <w:r w:rsidR="00C016FD">
        <w:rPr>
          <w:b/>
          <w:bCs/>
        </w:rPr>
        <w:t>1</w:t>
      </w:r>
      <w:r>
        <w:rPr>
          <w:b/>
          <w:bCs/>
        </w:rPr>
        <w:t xml:space="preserve"> </w:t>
      </w:r>
    </w:p>
    <w:p w14:paraId="1508995A" w14:textId="77777777" w:rsidR="001133DB" w:rsidRDefault="001133DB" w:rsidP="001133DB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CLASSROOM MANAGEMENT STRATEGIES</w:t>
      </w:r>
    </w:p>
    <w:p w14:paraId="1A734712" w14:textId="0786007A" w:rsidR="00294521" w:rsidRPr="00294521" w:rsidRDefault="00294521" w:rsidP="001133DB">
      <w:pPr>
        <w:pStyle w:val="NormalWeb"/>
        <w:spacing w:before="0" w:beforeAutospacing="0" w:after="0" w:afterAutospacing="0"/>
        <w:ind w:left="540"/>
        <w:rPr>
          <w:b/>
          <w:bCs/>
        </w:rPr>
      </w:pPr>
      <w:r w:rsidRPr="00294521">
        <w:rPr>
          <w:b/>
          <w:bCs/>
        </w:rPr>
        <w:t>April 20</w:t>
      </w:r>
    </w:p>
    <w:p w14:paraId="3ACCFBA6" w14:textId="77777777" w:rsidR="00294521" w:rsidRDefault="00294521" w:rsidP="001133DB">
      <w:pPr>
        <w:pStyle w:val="NormalWeb"/>
        <w:spacing w:before="0" w:beforeAutospacing="0" w:after="0" w:afterAutospacing="0"/>
        <w:ind w:left="540"/>
      </w:pPr>
    </w:p>
    <w:p w14:paraId="2EE0D3CB" w14:textId="0D3B4583" w:rsidR="001133DB" w:rsidRDefault="001133DB" w:rsidP="00294521">
      <w:pPr>
        <w:pStyle w:val="NormalWeb"/>
        <w:spacing w:before="0" w:beforeAutospacing="0" w:after="0" w:afterAutospacing="0"/>
        <w:ind w:left="540"/>
      </w:pPr>
      <w:r>
        <w:t>OVERVIEW</w:t>
      </w:r>
    </w:p>
    <w:p w14:paraId="0229E060" w14:textId="47436FAF" w:rsidR="001133DB" w:rsidRPr="00BF7B6D" w:rsidRDefault="001133DB" w:rsidP="00BF7B6D">
      <w:pPr>
        <w:pStyle w:val="ListParagraph"/>
        <w:numPr>
          <w:ilvl w:val="0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>
        <w:t>Engaging discussions of race in the classroom</w:t>
      </w:r>
    </w:p>
    <w:p w14:paraId="1B917D3F" w14:textId="77777777" w:rsidR="001133DB" w:rsidRPr="00BF7B6D" w:rsidRDefault="001133DB" w:rsidP="00BF7B6D">
      <w:pPr>
        <w:pStyle w:val="ListParagraph"/>
        <w:numPr>
          <w:ilvl w:val="0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>
        <w:t>Fostering civil discussion of difficult topics</w:t>
      </w:r>
    </w:p>
    <w:p w14:paraId="377EA079" w14:textId="77777777" w:rsidR="001133DB" w:rsidRDefault="001133DB" w:rsidP="001133DB">
      <w:pPr>
        <w:pStyle w:val="NormalWeb"/>
        <w:spacing w:before="0" w:beforeAutospacing="0" w:after="0" w:afterAutospacing="0"/>
        <w:ind w:left="540"/>
      </w:pPr>
      <w:r>
        <w:t> </w:t>
      </w:r>
    </w:p>
    <w:p w14:paraId="0FDF107C" w14:textId="77777777" w:rsidR="001133DB" w:rsidRDefault="001133DB" w:rsidP="001133DB">
      <w:pPr>
        <w:pStyle w:val="NormalWeb"/>
        <w:spacing w:before="0" w:beforeAutospacing="0" w:after="0" w:afterAutospacing="0"/>
        <w:ind w:left="540"/>
      </w:pPr>
      <w:r>
        <w:t>READINGS</w:t>
      </w:r>
    </w:p>
    <w:p w14:paraId="7B88264E" w14:textId="77777777" w:rsidR="001133DB" w:rsidRPr="00BF7B6D" w:rsidRDefault="001133DB" w:rsidP="00BF7B6D">
      <w:pPr>
        <w:pStyle w:val="ListParagraph"/>
        <w:numPr>
          <w:ilvl w:val="0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>
        <w:t>“Difficult Dialogues”</w:t>
      </w:r>
    </w:p>
    <w:p w14:paraId="3132868F" w14:textId="49FDE1BE" w:rsidR="001133DB" w:rsidRDefault="00BF7B6D" w:rsidP="001133DB">
      <w:pPr>
        <w:pStyle w:val="NormalWeb"/>
        <w:spacing w:before="0" w:beforeAutospacing="0" w:after="0" w:afterAutospacing="0"/>
        <w:ind w:left="540"/>
        <w:rPr>
          <w:rStyle w:val="Hyperlink"/>
        </w:rPr>
      </w:pPr>
      <w:r>
        <w:t xml:space="preserve">            </w:t>
      </w:r>
      <w:hyperlink r:id="rId40" w:history="1">
        <w:r w:rsidRPr="00A15685">
          <w:rPr>
            <w:rStyle w:val="Hyperlink"/>
          </w:rPr>
          <w:t>https://cft.vanderbilt.edu/guides-sub-pages/difficult-dialogues/</w:t>
        </w:r>
      </w:hyperlink>
    </w:p>
    <w:p w14:paraId="4035DDEC" w14:textId="2950357A" w:rsidR="001133DB" w:rsidRDefault="001133DB" w:rsidP="00941938">
      <w:pPr>
        <w:pStyle w:val="NormalWeb"/>
        <w:numPr>
          <w:ilvl w:val="0"/>
          <w:numId w:val="24"/>
        </w:numPr>
        <w:spacing w:before="0" w:beforeAutospacing="0" w:after="0" w:afterAutospacing="0"/>
      </w:pPr>
      <w:r>
        <w:t>“Three SEL Skills You Need to Discuss Race in Classrooms”</w:t>
      </w:r>
      <w:r w:rsidR="00941938">
        <w:t xml:space="preserve"> (posted under Content)</w:t>
      </w:r>
    </w:p>
    <w:p w14:paraId="726E5903" w14:textId="77777777" w:rsidR="002934C4" w:rsidRPr="002934C4" w:rsidRDefault="002934C4" w:rsidP="002934C4">
      <w:pPr>
        <w:pStyle w:val="NormalWeb"/>
        <w:numPr>
          <w:ilvl w:val="0"/>
          <w:numId w:val="24"/>
        </w:numPr>
        <w:spacing w:before="0" w:beforeAutospacing="0" w:after="0" w:afterAutospacing="0"/>
      </w:pPr>
      <w:r w:rsidRPr="002934C4">
        <w:t xml:space="preserve">Managing Hot Moments in the </w:t>
      </w:r>
      <w:proofErr w:type="gramStart"/>
      <w:r w:rsidRPr="002934C4">
        <w:t>Classroom(</w:t>
      </w:r>
      <w:proofErr w:type="gramEnd"/>
      <w:r w:rsidRPr="002934C4">
        <w:t>Warren, 2000)</w:t>
      </w:r>
    </w:p>
    <w:p w14:paraId="2A5F8D64" w14:textId="3092C212" w:rsidR="002934C4" w:rsidRPr="002934C4" w:rsidRDefault="00170425" w:rsidP="00AB3B87">
      <w:pPr>
        <w:pStyle w:val="NormalWeb"/>
        <w:spacing w:before="0" w:beforeAutospacing="0" w:after="0" w:afterAutospacing="0"/>
        <w:ind w:left="1260"/>
      </w:pPr>
      <w:hyperlink r:id="rId41" w:history="1">
        <w:r w:rsidR="0010559A" w:rsidRPr="0099226E">
          <w:rPr>
            <w:rStyle w:val="Hyperlink"/>
          </w:rPr>
          <w:t>https://www.elon.edu/u/academics/catl/wp-content/uploads/sites/126/2017/04/Managing-Hot-Moments-in-the-Classroom-Harvard_University.pdf</w:t>
        </w:r>
      </w:hyperlink>
    </w:p>
    <w:p w14:paraId="6D8F8810" w14:textId="7F3C3C50" w:rsidR="001133DB" w:rsidRPr="002934C4" w:rsidRDefault="001133DB" w:rsidP="002934C4">
      <w:pPr>
        <w:pStyle w:val="NormalWeb"/>
        <w:spacing w:before="0" w:beforeAutospacing="0" w:after="0" w:afterAutospacing="0"/>
        <w:ind w:left="540"/>
      </w:pPr>
      <w:r w:rsidRPr="002934C4">
        <w:t> </w:t>
      </w:r>
    </w:p>
    <w:p w14:paraId="3663CC24" w14:textId="77777777" w:rsidR="001133DB" w:rsidRDefault="001133DB" w:rsidP="001133DB">
      <w:pPr>
        <w:pStyle w:val="NormalWeb"/>
        <w:spacing w:before="0" w:beforeAutospacing="0" w:after="0" w:afterAutospacing="0"/>
        <w:ind w:left="540"/>
      </w:pPr>
      <w:r>
        <w:t>RESOURCES</w:t>
      </w:r>
    </w:p>
    <w:p w14:paraId="2D9B6482" w14:textId="4ADCEA4F" w:rsidR="001133DB" w:rsidRPr="00BF7B6D" w:rsidRDefault="001133DB" w:rsidP="00BF7B6D">
      <w:pPr>
        <w:pStyle w:val="ListParagraph"/>
        <w:numPr>
          <w:ilvl w:val="0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>
        <w:t xml:space="preserve">“Fostering Civil Discourse: A Guide for Classroom Conversations” </w:t>
      </w:r>
      <w:r w:rsidRPr="00BF7B6D">
        <w:rPr>
          <w:color w:val="000000"/>
        </w:rPr>
        <w:t>(posted under “Content”)</w:t>
      </w:r>
    </w:p>
    <w:p w14:paraId="66786063" w14:textId="61790967" w:rsidR="001133DB" w:rsidRPr="00BF7B6D" w:rsidRDefault="001133DB" w:rsidP="00BF7B6D">
      <w:pPr>
        <w:pStyle w:val="ListParagraph"/>
        <w:numPr>
          <w:ilvl w:val="0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>
        <w:t>“Navigating Difficult Moments in the Classroom”</w:t>
      </w:r>
    </w:p>
    <w:p w14:paraId="3316B425" w14:textId="05A9BCF9" w:rsidR="001133DB" w:rsidRDefault="00BF7B6D" w:rsidP="001133DB">
      <w:pPr>
        <w:pStyle w:val="NormalWeb"/>
        <w:spacing w:before="0" w:beforeAutospacing="0" w:after="0" w:afterAutospacing="0"/>
        <w:ind w:left="540"/>
        <w:rPr>
          <w:rStyle w:val="Hyperlink"/>
        </w:rPr>
      </w:pPr>
      <w:r>
        <w:t xml:space="preserve">            </w:t>
      </w:r>
      <w:hyperlink r:id="rId42" w:history="1">
        <w:r w:rsidRPr="00A15685">
          <w:rPr>
            <w:rStyle w:val="Hyperlink"/>
          </w:rPr>
          <w:t>https://bokcenter.harvard.edu/navigating-difficult-moments</w:t>
        </w:r>
      </w:hyperlink>
    </w:p>
    <w:p w14:paraId="56CF2896" w14:textId="52DF854F" w:rsidR="001133DB" w:rsidRDefault="001133DB" w:rsidP="00BF7B6D">
      <w:pPr>
        <w:pStyle w:val="NormalWeb"/>
        <w:numPr>
          <w:ilvl w:val="0"/>
          <w:numId w:val="25"/>
        </w:numPr>
        <w:spacing w:before="0" w:beforeAutospacing="0" w:after="0" w:afterAutospacing="0"/>
      </w:pPr>
      <w:r>
        <w:t>“Civility in the Classroom – References”</w:t>
      </w:r>
    </w:p>
    <w:p w14:paraId="4E46BB88" w14:textId="26455057" w:rsidR="00BF7B6D" w:rsidRPr="00CC79FD" w:rsidRDefault="00170425" w:rsidP="00BF7B6D">
      <w:pPr>
        <w:pStyle w:val="NormalWeb"/>
        <w:numPr>
          <w:ilvl w:val="0"/>
          <w:numId w:val="25"/>
        </w:numPr>
        <w:spacing w:before="0" w:beforeAutospacing="0" w:after="0" w:afterAutospacing="0"/>
        <w:rPr>
          <w:rStyle w:val="Hyperlink"/>
          <w:color w:val="auto"/>
          <w:u w:val="none"/>
        </w:rPr>
      </w:pPr>
      <w:hyperlink r:id="rId43" w:history="1">
        <w:r w:rsidR="00BF7B6D" w:rsidRPr="00A15685">
          <w:rPr>
            <w:rStyle w:val="Hyperlink"/>
          </w:rPr>
          <w:t>https://www.sjcc.edu/PresidentOffice/Documents/Civility_References_Bibliography_1.pdf</w:t>
        </w:r>
      </w:hyperlink>
    </w:p>
    <w:p w14:paraId="6409F70C" w14:textId="77777777" w:rsidR="00BF7B6D" w:rsidRPr="00BF7B6D" w:rsidRDefault="00BF7B6D" w:rsidP="00BF7B6D">
      <w:pPr>
        <w:pStyle w:val="NormalWeb"/>
        <w:spacing w:before="0" w:beforeAutospacing="0" w:after="0" w:afterAutospacing="0"/>
        <w:ind w:left="1260"/>
      </w:pPr>
    </w:p>
    <w:p w14:paraId="709B2056" w14:textId="20D59BA8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SESSION 1</w:t>
      </w:r>
      <w:r w:rsidR="00C016FD">
        <w:rPr>
          <w:b/>
          <w:bCs/>
        </w:rPr>
        <w:t>2</w:t>
      </w:r>
    </w:p>
    <w:p w14:paraId="0A347E47" w14:textId="3DC13ABF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CONCLUSION</w:t>
      </w:r>
    </w:p>
    <w:p w14:paraId="647048A4" w14:textId="77777777" w:rsidR="0091640D" w:rsidRPr="0091640D" w:rsidRDefault="0091640D" w:rsidP="0091640D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91640D">
        <w:rPr>
          <w:b/>
          <w:bCs/>
          <w:color w:val="000000"/>
        </w:rPr>
        <w:t xml:space="preserve">         April 27</w:t>
      </w:r>
    </w:p>
    <w:p w14:paraId="313420AB" w14:textId="3E83E18A" w:rsidR="00F22234" w:rsidRDefault="00F22234" w:rsidP="0091640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37D6129E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  <w:r>
        <w:t>OVERVIEW</w:t>
      </w:r>
    </w:p>
    <w:p w14:paraId="2A9510B7" w14:textId="3FE68CC0" w:rsidR="00F22234" w:rsidRPr="00BF7B6D" w:rsidRDefault="00BF7B6D" w:rsidP="00BF7B6D">
      <w:pPr>
        <w:pStyle w:val="ListParagraph"/>
        <w:numPr>
          <w:ilvl w:val="0"/>
          <w:numId w:val="26"/>
        </w:numPr>
        <w:textAlignment w:val="center"/>
        <w:rPr>
          <w:rFonts w:ascii="Calibri" w:hAnsi="Calibri" w:cs="Calibri"/>
          <w:sz w:val="22"/>
          <w:szCs w:val="22"/>
        </w:rPr>
      </w:pPr>
      <w:r>
        <w:t>S</w:t>
      </w:r>
      <w:r w:rsidR="00F22234">
        <w:t>haring Teaching/Course Plans; Seminar Evaluation; Final Thoughts</w:t>
      </w:r>
    </w:p>
    <w:p w14:paraId="33AF03BD" w14:textId="77777777" w:rsidR="00F22234" w:rsidRDefault="00F22234" w:rsidP="00F22234">
      <w:pPr>
        <w:pStyle w:val="NormalWeb"/>
        <w:spacing w:before="0" w:beforeAutospacing="0" w:after="0" w:afterAutospacing="0"/>
        <w:ind w:left="540"/>
      </w:pPr>
    </w:p>
    <w:p w14:paraId="5C2F3988" w14:textId="77777777" w:rsidR="002F5C68" w:rsidRDefault="002F5C68" w:rsidP="002F5C68">
      <w:pPr>
        <w:pStyle w:val="NormalWeb"/>
        <w:spacing w:before="0" w:beforeAutospacing="0" w:after="0" w:afterAutospacing="0"/>
      </w:pPr>
    </w:p>
    <w:p w14:paraId="51001C34" w14:textId="77777777" w:rsidR="00355127" w:rsidRDefault="00355127">
      <w:pPr>
        <w:pStyle w:val="NormalWeb"/>
        <w:spacing w:before="0" w:beforeAutospacing="0" w:after="0" w:afterAutospacing="0"/>
      </w:pPr>
    </w:p>
    <w:sectPr w:rsidR="0035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16F2" w14:textId="77777777" w:rsidR="00C400F3" w:rsidRDefault="00C400F3" w:rsidP="002462B0">
      <w:r>
        <w:separator/>
      </w:r>
    </w:p>
  </w:endnote>
  <w:endnote w:type="continuationSeparator" w:id="0">
    <w:p w14:paraId="71E4CAEA" w14:textId="77777777" w:rsidR="00C400F3" w:rsidRDefault="00C400F3" w:rsidP="002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811E" w14:textId="77777777" w:rsidR="00C400F3" w:rsidRDefault="00C400F3" w:rsidP="002462B0">
      <w:r>
        <w:separator/>
      </w:r>
    </w:p>
  </w:footnote>
  <w:footnote w:type="continuationSeparator" w:id="0">
    <w:p w14:paraId="73ABDE9D" w14:textId="77777777" w:rsidR="00C400F3" w:rsidRDefault="00C400F3" w:rsidP="00246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E80"/>
    <w:multiLevelType w:val="hybridMultilevel"/>
    <w:tmpl w:val="3CAAB5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574E47"/>
    <w:multiLevelType w:val="hybridMultilevel"/>
    <w:tmpl w:val="9C82C5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64E5482"/>
    <w:multiLevelType w:val="hybridMultilevel"/>
    <w:tmpl w:val="22C669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85E0FE6"/>
    <w:multiLevelType w:val="hybridMultilevel"/>
    <w:tmpl w:val="69D808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5170F0"/>
    <w:multiLevelType w:val="hybridMultilevel"/>
    <w:tmpl w:val="237E14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A1A61B8"/>
    <w:multiLevelType w:val="hybridMultilevel"/>
    <w:tmpl w:val="7E6C59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AF10C1A"/>
    <w:multiLevelType w:val="multilevel"/>
    <w:tmpl w:val="D5BA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C30D88"/>
    <w:multiLevelType w:val="hybridMultilevel"/>
    <w:tmpl w:val="7FF20D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01427FA"/>
    <w:multiLevelType w:val="hybridMultilevel"/>
    <w:tmpl w:val="A0BA6F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5C328EE"/>
    <w:multiLevelType w:val="hybridMultilevel"/>
    <w:tmpl w:val="E460E8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EE1737E"/>
    <w:multiLevelType w:val="hybridMultilevel"/>
    <w:tmpl w:val="767ACB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51E5CA9"/>
    <w:multiLevelType w:val="hybridMultilevel"/>
    <w:tmpl w:val="2C983E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6090B3C"/>
    <w:multiLevelType w:val="hybridMultilevel"/>
    <w:tmpl w:val="82CA22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281435"/>
    <w:multiLevelType w:val="hybridMultilevel"/>
    <w:tmpl w:val="D4348D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16C6CD4"/>
    <w:multiLevelType w:val="hybridMultilevel"/>
    <w:tmpl w:val="A6E64A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4C1FCD"/>
    <w:multiLevelType w:val="hybridMultilevel"/>
    <w:tmpl w:val="913C53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B3703E7"/>
    <w:multiLevelType w:val="hybridMultilevel"/>
    <w:tmpl w:val="D3D412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18336C6"/>
    <w:multiLevelType w:val="hybridMultilevel"/>
    <w:tmpl w:val="10BAF4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A214825"/>
    <w:multiLevelType w:val="hybridMultilevel"/>
    <w:tmpl w:val="7CBCB4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EDC4751"/>
    <w:multiLevelType w:val="hybridMultilevel"/>
    <w:tmpl w:val="473659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F4F6A4E"/>
    <w:multiLevelType w:val="hybridMultilevel"/>
    <w:tmpl w:val="582AC0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F99020C"/>
    <w:multiLevelType w:val="hybridMultilevel"/>
    <w:tmpl w:val="70165A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10D612C"/>
    <w:multiLevelType w:val="hybridMultilevel"/>
    <w:tmpl w:val="49AA59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37E02E3"/>
    <w:multiLevelType w:val="hybridMultilevel"/>
    <w:tmpl w:val="8A684C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5965126"/>
    <w:multiLevelType w:val="hybridMultilevel"/>
    <w:tmpl w:val="C66218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6CD602B"/>
    <w:multiLevelType w:val="hybridMultilevel"/>
    <w:tmpl w:val="330EF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F273EA4"/>
    <w:multiLevelType w:val="hybridMultilevel"/>
    <w:tmpl w:val="9F1C68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9"/>
  </w:num>
  <w:num w:numId="5">
    <w:abstractNumId w:val="17"/>
  </w:num>
  <w:num w:numId="6">
    <w:abstractNumId w:val="26"/>
  </w:num>
  <w:num w:numId="7">
    <w:abstractNumId w:val="23"/>
  </w:num>
  <w:num w:numId="8">
    <w:abstractNumId w:val="9"/>
  </w:num>
  <w:num w:numId="9">
    <w:abstractNumId w:val="13"/>
  </w:num>
  <w:num w:numId="10">
    <w:abstractNumId w:val="2"/>
  </w:num>
  <w:num w:numId="11">
    <w:abstractNumId w:val="20"/>
  </w:num>
  <w:num w:numId="12">
    <w:abstractNumId w:val="25"/>
  </w:num>
  <w:num w:numId="13">
    <w:abstractNumId w:val="18"/>
  </w:num>
  <w:num w:numId="14">
    <w:abstractNumId w:val="22"/>
  </w:num>
  <w:num w:numId="15">
    <w:abstractNumId w:val="12"/>
  </w:num>
  <w:num w:numId="16">
    <w:abstractNumId w:val="16"/>
  </w:num>
  <w:num w:numId="17">
    <w:abstractNumId w:val="11"/>
  </w:num>
  <w:num w:numId="18">
    <w:abstractNumId w:val="24"/>
  </w:num>
  <w:num w:numId="19">
    <w:abstractNumId w:val="4"/>
  </w:num>
  <w:num w:numId="20">
    <w:abstractNumId w:val="15"/>
  </w:num>
  <w:num w:numId="21">
    <w:abstractNumId w:val="0"/>
  </w:num>
  <w:num w:numId="22">
    <w:abstractNumId w:val="21"/>
  </w:num>
  <w:num w:numId="23">
    <w:abstractNumId w:val="5"/>
  </w:num>
  <w:num w:numId="24">
    <w:abstractNumId w:val="3"/>
  </w:num>
  <w:num w:numId="25">
    <w:abstractNumId w:val="7"/>
  </w:num>
  <w:num w:numId="26">
    <w:abstractNumId w:val="14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9DA"/>
    <w:rsid w:val="00037A19"/>
    <w:rsid w:val="00074FD6"/>
    <w:rsid w:val="00081E2C"/>
    <w:rsid w:val="000C4B26"/>
    <w:rsid w:val="000D1020"/>
    <w:rsid w:val="0010559A"/>
    <w:rsid w:val="001133DB"/>
    <w:rsid w:val="00125B30"/>
    <w:rsid w:val="00170425"/>
    <w:rsid w:val="001A0146"/>
    <w:rsid w:val="001B3F8F"/>
    <w:rsid w:val="001B63B0"/>
    <w:rsid w:val="00231DDF"/>
    <w:rsid w:val="002323AB"/>
    <w:rsid w:val="002428AB"/>
    <w:rsid w:val="002462B0"/>
    <w:rsid w:val="002576EA"/>
    <w:rsid w:val="00272482"/>
    <w:rsid w:val="002934C4"/>
    <w:rsid w:val="00294521"/>
    <w:rsid w:val="002B67DC"/>
    <w:rsid w:val="002C2ED7"/>
    <w:rsid w:val="002E2459"/>
    <w:rsid w:val="002F1E3B"/>
    <w:rsid w:val="002F399C"/>
    <w:rsid w:val="002F5C68"/>
    <w:rsid w:val="00353B9C"/>
    <w:rsid w:val="00355127"/>
    <w:rsid w:val="00371DC2"/>
    <w:rsid w:val="003A4C7E"/>
    <w:rsid w:val="003D52AB"/>
    <w:rsid w:val="003E5E2A"/>
    <w:rsid w:val="00415753"/>
    <w:rsid w:val="0044781E"/>
    <w:rsid w:val="00526CFB"/>
    <w:rsid w:val="00534C56"/>
    <w:rsid w:val="005C13BC"/>
    <w:rsid w:val="005C7940"/>
    <w:rsid w:val="005E61DA"/>
    <w:rsid w:val="005F0EFC"/>
    <w:rsid w:val="005F7CA5"/>
    <w:rsid w:val="00623095"/>
    <w:rsid w:val="006305A3"/>
    <w:rsid w:val="0069428D"/>
    <w:rsid w:val="006B77AC"/>
    <w:rsid w:val="006D1F94"/>
    <w:rsid w:val="006D6CB2"/>
    <w:rsid w:val="00717C06"/>
    <w:rsid w:val="007353D0"/>
    <w:rsid w:val="00744ABC"/>
    <w:rsid w:val="00786C8F"/>
    <w:rsid w:val="00787028"/>
    <w:rsid w:val="008B41BB"/>
    <w:rsid w:val="008C00E8"/>
    <w:rsid w:val="008C11F3"/>
    <w:rsid w:val="0091640D"/>
    <w:rsid w:val="00941938"/>
    <w:rsid w:val="009C1B1F"/>
    <w:rsid w:val="009C63D3"/>
    <w:rsid w:val="00A02B22"/>
    <w:rsid w:val="00A92AF0"/>
    <w:rsid w:val="00AB29CD"/>
    <w:rsid w:val="00AB3B87"/>
    <w:rsid w:val="00AE0D32"/>
    <w:rsid w:val="00AF6CD3"/>
    <w:rsid w:val="00B23432"/>
    <w:rsid w:val="00B92EE4"/>
    <w:rsid w:val="00BE4622"/>
    <w:rsid w:val="00BF7B6D"/>
    <w:rsid w:val="00C016FD"/>
    <w:rsid w:val="00C400F3"/>
    <w:rsid w:val="00C57E15"/>
    <w:rsid w:val="00C659DA"/>
    <w:rsid w:val="00CC49B7"/>
    <w:rsid w:val="00CC79FD"/>
    <w:rsid w:val="00CD2A2E"/>
    <w:rsid w:val="00E25930"/>
    <w:rsid w:val="00E7304F"/>
    <w:rsid w:val="00E84E2F"/>
    <w:rsid w:val="00F026E1"/>
    <w:rsid w:val="00F22234"/>
    <w:rsid w:val="00F3351D"/>
    <w:rsid w:val="00F44224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08EB"/>
  <w15:chartTrackingRefBased/>
  <w15:docId w15:val="{BBC1376D-3F50-4CCC-B07A-B172F722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2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9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59D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7248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248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6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2B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2B0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1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5.safelinks.protection.outlook.com/?url=https%3A%2F%2Fwww.nytimes.com%2F2019%2F07%2F17%2Fmagazine%2Fwhite-men-privilege.html&amp;data=02%7C01%7CAnthony.Haynor%40shu.edu%7C0e2f3a97a8374166d3a508d83ad394e0%7C51f07c2253b744dfb97ca13261d71075%7C1%7C0%7C637324027827991023&amp;sdata=gdVCc7lGYZsNQEi1yS7UpdjIZ1s0pyrlxBsBQYjGs%2F8%3D&amp;reserved=0" TargetMode="External"/><Relationship Id="rId13" Type="http://schemas.openxmlformats.org/officeDocument/2006/relationships/hyperlink" Target="https://paw.princeton.edu/article/faculty-members-propose-anti-racism-agenda" TargetMode="External"/><Relationship Id="rId18" Type="http://schemas.openxmlformats.org/officeDocument/2006/relationships/hyperlink" Target="https://nypost.com/2020/07/11/brooklyn-college-announces-anti-racist-agenda-for-professors/" TargetMode="External"/><Relationship Id="rId26" Type="http://schemas.openxmlformats.org/officeDocument/2006/relationships/hyperlink" Target="https://nces.ed.gov/nationsreportcard/subject/studies/pdf/school_composition_and_the_bw_achievement_gap_2015.pdf" TargetMode="External"/><Relationship Id="rId39" Type="http://schemas.openxmlformats.org/officeDocument/2006/relationships/hyperlink" Target="https://acue.org/wp-content/uploads/2020/08/Inclusive-Teaching-Practices-Sheet_accessible2-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ox.com/policy-and-politics/2018/3/21/17139300/economic-mobility-study-race-black-white-women-men-incarceration-income-chetty-hendren-jones-porter" TargetMode="External"/><Relationship Id="rId34" Type="http://schemas.openxmlformats.org/officeDocument/2006/relationships/hyperlink" Target="http://sites.utexas.edu/lsjcs/files/2018/02/Teaching-to-Transcend.pdf" TargetMode="External"/><Relationship Id="rId42" Type="http://schemas.openxmlformats.org/officeDocument/2006/relationships/hyperlink" Target="https://bokcenter.harvard.edu/navigating-difficult-moments" TargetMode="External"/><Relationship Id="rId7" Type="http://schemas.openxmlformats.org/officeDocument/2006/relationships/hyperlink" Target="https://www.crowdcast.io/e/moral-courage-irshad-manji-HxA" TargetMode="External"/><Relationship Id="rId12" Type="http://schemas.openxmlformats.org/officeDocument/2006/relationships/hyperlink" Target="http://brooklyn.cuny.edu/web/about/administration/president/statements/2020/enacting-an-anti-racist-agenda-at-brooklyn-college.php" TargetMode="External"/><Relationship Id="rId17" Type="http://schemas.openxmlformats.org/officeDocument/2006/relationships/hyperlink" Target="https://www.chronicle.com/article/how-racist-are-universities-really?cid2=gen_login_refresh&amp;cid=gen_sign_in" TargetMode="External"/><Relationship Id="rId25" Type="http://schemas.openxmlformats.org/officeDocument/2006/relationships/hyperlink" Target="https://www.brookings.edu/blog/brown-center-chalkboard/2020/07/20/educator-bias-is-associated-with-racial-disparities-in-student-achievement-and-discipline/" TargetMode="External"/><Relationship Id="rId33" Type="http://schemas.openxmlformats.org/officeDocument/2006/relationships/hyperlink" Target="https://churchlifejournal.nd.edu/articles/overcoming-flawed-educational-views-of-the-human-person/" TargetMode="External"/><Relationship Id="rId38" Type="http://schemas.openxmlformats.org/officeDocument/2006/relationships/hyperlink" Target="https://www.insidehighered.com/views/2020/09/02/lecturing-disadvantages-underrepresented-minority-and-low-income-students-opin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ty-journal.org/how-to-be-an-antiracist" TargetMode="External"/><Relationship Id="rId20" Type="http://schemas.openxmlformats.org/officeDocument/2006/relationships/hyperlink" Target="https://www.nj.com/news/2016/06/segregated_nj_a_look_at_how_race_still_divides_us.html" TargetMode="External"/><Relationship Id="rId29" Type="http://schemas.openxmlformats.org/officeDocument/2006/relationships/hyperlink" Target="https://thepostmillennial.com/rutgers-dismantles-grammar-among-other-mandates" TargetMode="External"/><Relationship Id="rId41" Type="http://schemas.openxmlformats.org/officeDocument/2006/relationships/hyperlink" Target="https://www.elon.edu/u/academics/catl/wp-content/uploads/sites/126/2017/04/Managing-Hot-Moments-in-the-Classroom-Harvard_Universit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ystemicjusticeblog.wordpress.com/2015/08/16/keynotes-by-professors-gary-peller-kimberle-crenshaw/" TargetMode="External"/><Relationship Id="rId24" Type="http://schemas.openxmlformats.org/officeDocument/2006/relationships/hyperlink" Target="https://digest.bps.org.uk/2018/12/05/psychologys-favourite-tool-for-measuring-implicit-%20%20bias-is-still-mired-in-controversy/" TargetMode="External"/><Relationship Id="rId32" Type="http://schemas.openxmlformats.org/officeDocument/2006/relationships/hyperlink" Target="https://libcom.org/files/Paulo%20Freire,%20Myra%20Bergman%20Ramos,%20Donaldo%20Macedo%20-%20Pedagogy%20of%20the%20Oppressed,%2030th%20Anniversary%20Edition%20(2000,%20Bloomsbury%20Academic).pdf" TargetMode="External"/><Relationship Id="rId37" Type="http://schemas.openxmlformats.org/officeDocument/2006/relationships/hyperlink" Target="https://www.facultyfocus.com/articles/teaching-and-learning/inclusive-teaching-fosters-supportive-classroom/" TargetMode="External"/><Relationship Id="rId40" Type="http://schemas.openxmlformats.org/officeDocument/2006/relationships/hyperlink" Target="https://cft.vanderbilt.edu/guides-sub-pages/difficult-dialogues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6orCV4I7jjU&amp;list=LLcPCGjNCyA1SGnLMZAbPtnA&amp;index=164" TargetMode="External"/><Relationship Id="rId23" Type="http://schemas.openxmlformats.org/officeDocument/2006/relationships/hyperlink" Target="https://www.youtube.com/watch?v=YMX0QzHbSOU" TargetMode="External"/><Relationship Id="rId28" Type="http://schemas.openxmlformats.org/officeDocument/2006/relationships/hyperlink" Target="https://www.nctsn.org/sites/default/files/resources//complex_trauma_facts_in_urban_african_american_children_youth_families.pdf" TargetMode="External"/><Relationship Id="rId36" Type="http://schemas.openxmlformats.org/officeDocument/2006/relationships/hyperlink" Target="https://nam05.safelinks.protection.outlook.com/?url=https%3A%2F%2Facue.org%2Fwp-content%2Fuploads%2F2020%2F08%2FInclusive-Teaching-Practices-Sheet_accessible2-1.pdf&amp;data=02%7C01%7CMary.Balkun%40shu.edu%7C3f724c9292014ec3959d08d86de93c4c%7C51f07c2253b744dfb97ca13261d71075%7C1%7C0%7C637380195785207527&amp;sdata=1aIdWgAJnUifkIGHZnA63foQ7xFeHBDoNmSg0i03HXs%3D&amp;reserved=0" TargetMode="External"/><Relationship Id="rId10" Type="http://schemas.openxmlformats.org/officeDocument/2006/relationships/hyperlink" Target="https://www.uua.org/sites/live-new.uua.org/files/diangelo-white_fragility_and_the_rules_of_engagement.pdf" TargetMode="External"/><Relationship Id="rId19" Type="http://schemas.openxmlformats.org/officeDocument/2006/relationships/hyperlink" Target="https://www.youtube.com/watch?v=8SOQduoLgRw" TargetMode="External"/><Relationship Id="rId31" Type="http://schemas.openxmlformats.org/officeDocument/2006/relationships/hyperlink" Target="https://www.youtube.com/watch?v=brPGTewcDYY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atlantic.com/ideas/archive/2020/06/american-nightmare/612457/" TargetMode="External"/><Relationship Id="rId14" Type="http://schemas.openxmlformats.org/officeDocument/2006/relationships/hyperlink" Target="https://www.theatlantic.com/ideas/archive/2020/07/dehumanizing-condescension-white-fragility/614146/" TargetMode="External"/><Relationship Id="rId22" Type="http://schemas.openxmlformats.org/officeDocument/2006/relationships/hyperlink" Target="https://implicit.harvard.edu/implicit/takeatest.html" TargetMode="External"/><Relationship Id="rId27" Type="http://schemas.openxmlformats.org/officeDocument/2006/relationships/hyperlink" Target="https://prrac.org/newsletters/novdec2015.pdf" TargetMode="External"/><Relationship Id="rId30" Type="http://schemas.openxmlformats.org/officeDocument/2006/relationships/hyperlink" Target="https://www.reuters.com/article/uk-factcheck-rutgers-grammar-racist/fact-check-rutgers-university-did-not-declare-grammar-racist-idUSKCN2501YB" TargetMode="External"/><Relationship Id="rId35" Type="http://schemas.openxmlformats.org/officeDocument/2006/relationships/hyperlink" Target="https://www.chronicle.com/article/how-to-make-your-teaching-more-inclusive/" TargetMode="External"/><Relationship Id="rId43" Type="http://schemas.openxmlformats.org/officeDocument/2006/relationships/hyperlink" Target="https://www.sjcc.edu/PresidentOffice/Documents/Civility_References_Bibliography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Balkun</dc:creator>
  <cp:keywords/>
  <dc:description/>
  <cp:lastModifiedBy>Mary M Balkun</cp:lastModifiedBy>
  <cp:revision>12</cp:revision>
  <dcterms:created xsi:type="dcterms:W3CDTF">2021-11-15T17:27:00Z</dcterms:created>
  <dcterms:modified xsi:type="dcterms:W3CDTF">2021-11-15T17:37:00Z</dcterms:modified>
</cp:coreProperties>
</file>